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5D" w:rsidRPr="00C77B0F" w:rsidRDefault="00290B5D" w:rsidP="00290B5D">
      <w:pPr>
        <w:spacing w:before="120" w:after="120" w:line="360" w:lineRule="auto"/>
        <w:jc w:val="center"/>
        <w:rPr>
          <w:rFonts w:ascii="Palatino Linotype" w:hAnsi="Palatino Linotype"/>
          <w:b/>
          <w:bCs/>
          <w:color w:val="000000"/>
        </w:rPr>
      </w:pPr>
      <w:r w:rsidRPr="00C77B0F">
        <w:rPr>
          <w:rFonts w:ascii="Palatino Linotype" w:hAnsi="Palatino Linotype"/>
          <w:b/>
          <w:bCs/>
          <w:smallCaps/>
          <w:color w:val="000000"/>
        </w:rPr>
        <w:t xml:space="preserve">Decreto nº. </w:t>
      </w:r>
      <w:r w:rsidR="00C77B0F">
        <w:rPr>
          <w:rFonts w:ascii="Palatino Linotype" w:hAnsi="Palatino Linotype"/>
          <w:b/>
          <w:bCs/>
          <w:smallCaps/>
          <w:color w:val="000000"/>
        </w:rPr>
        <w:t xml:space="preserve">23, </w:t>
      </w:r>
      <w:r w:rsidR="00C77B0F">
        <w:rPr>
          <w:rFonts w:ascii="Palatino Linotype" w:hAnsi="Palatino Linotype"/>
          <w:b/>
          <w:bCs/>
          <w:color w:val="000000"/>
        </w:rPr>
        <w:t>de 16 de março de 2021.</w:t>
      </w:r>
    </w:p>
    <w:p w:rsidR="00290B5D" w:rsidRDefault="00290B5D" w:rsidP="00290B5D">
      <w:pPr>
        <w:spacing w:before="120" w:after="120" w:line="360" w:lineRule="auto"/>
        <w:jc w:val="center"/>
        <w:rPr>
          <w:rFonts w:ascii="Palatino Linotype" w:hAnsi="Palatino Linotype"/>
          <w:b/>
          <w:bCs/>
          <w:color w:val="000000"/>
        </w:rPr>
      </w:pPr>
    </w:p>
    <w:p w:rsidR="00290B5D" w:rsidRDefault="00290B5D" w:rsidP="00290B5D">
      <w:pPr>
        <w:pStyle w:val="Corpodetexto"/>
        <w:spacing w:before="120"/>
        <w:ind w:left="3402"/>
        <w:rPr>
          <w:rFonts w:ascii="Palatino Linotype" w:hAnsi="Palatino Linotype"/>
          <w:smallCaps/>
          <w:sz w:val="22"/>
          <w:szCs w:val="22"/>
        </w:rPr>
      </w:pPr>
      <w:r>
        <w:rPr>
          <w:rFonts w:ascii="Palatino Linotype" w:hAnsi="Palatino Linotype"/>
          <w:smallCaps/>
          <w:sz w:val="22"/>
          <w:szCs w:val="22"/>
        </w:rPr>
        <w:t>Regulamenta o pregão, na forma eletrônica, para aquisição de bens e serviços comuns, incluídos os serviços comuns de engenharia, no âmbito do Município de lamim - MG e dá outras providências.</w:t>
      </w:r>
    </w:p>
    <w:p w:rsidR="00290B5D" w:rsidRDefault="00290B5D" w:rsidP="00290B5D">
      <w:pPr>
        <w:pStyle w:val="Corpodetexto"/>
        <w:spacing w:before="120"/>
        <w:ind w:firstLine="1134"/>
        <w:rPr>
          <w:rFonts w:ascii="Palatino Linotype" w:hAnsi="Palatino Linotype"/>
          <w:sz w:val="22"/>
          <w:szCs w:val="22"/>
        </w:rPr>
      </w:pPr>
    </w:p>
    <w:p w:rsidR="00290B5D" w:rsidRDefault="00290B5D" w:rsidP="00290B5D">
      <w:pPr>
        <w:spacing w:before="120" w:after="120" w:line="360" w:lineRule="auto"/>
        <w:ind w:firstLine="1134"/>
        <w:jc w:val="both"/>
        <w:rPr>
          <w:rFonts w:ascii="Palatino Linotype" w:hAnsi="Palatino Linotype"/>
        </w:rPr>
      </w:pPr>
      <w:r>
        <w:rPr>
          <w:rFonts w:ascii="Palatino Linotype" w:hAnsi="Palatino Linotype"/>
        </w:rPr>
        <w:t xml:space="preserve">O Prefeito do Município de </w:t>
      </w:r>
      <w:bookmarkStart w:id="0" w:name="_Hlk39048229"/>
      <w:r>
        <w:rPr>
          <w:rFonts w:ascii="Palatino Linotype" w:hAnsi="Palatino Linotype"/>
        </w:rPr>
        <w:t>Lamim-MG</w:t>
      </w:r>
      <w:bookmarkEnd w:id="0"/>
      <w:r>
        <w:rPr>
          <w:rFonts w:ascii="Palatino Linotype" w:hAnsi="Palatino Linotype"/>
        </w:rPr>
        <w:t>, no exercício de suas atribuições legais, em especial a que lhe confere o inciso IX do artigo 87 da Lei Orgânica Municipal e</w:t>
      </w:r>
    </w:p>
    <w:p w:rsidR="00290B5D" w:rsidRDefault="00290B5D" w:rsidP="00290B5D">
      <w:pPr>
        <w:spacing w:before="120" w:after="120" w:line="360" w:lineRule="auto"/>
        <w:ind w:firstLine="1134"/>
        <w:jc w:val="both"/>
        <w:rPr>
          <w:rFonts w:ascii="Palatino Linotype" w:hAnsi="Palatino Linotype"/>
        </w:rPr>
      </w:pPr>
      <w:r>
        <w:rPr>
          <w:rFonts w:ascii="Palatino Linotype" w:hAnsi="Palatino Linotype"/>
          <w:smallCaps/>
        </w:rPr>
        <w:t>Considerando</w:t>
      </w:r>
      <w:r>
        <w:rPr>
          <w:rFonts w:ascii="Palatino Linotype" w:hAnsi="Palatino Linotype"/>
        </w:rPr>
        <w:t xml:space="preserve"> a necessidade da expedição de norma específica para a aplicação da modalidade de licitação denominada pregão na forma eletrônica, nos termos do </w:t>
      </w:r>
      <w:r>
        <w:rPr>
          <w:rFonts w:ascii="Palatino Linotype" w:hAnsi="Palatino Linotype"/>
          <w:color w:val="000000"/>
        </w:rPr>
        <w:t>art. 2º, § 1º, da Lei nº 10.520, de 17 de julho de 2002, subsidiariamente com o Decreto nº 10.024, de 20 de setembro de 2019.</w:t>
      </w:r>
    </w:p>
    <w:p w:rsidR="00290B5D" w:rsidRDefault="00290B5D" w:rsidP="00290B5D">
      <w:pPr>
        <w:spacing w:before="120" w:after="120" w:line="360" w:lineRule="auto"/>
        <w:jc w:val="center"/>
        <w:rPr>
          <w:rFonts w:ascii="Palatino Linotype" w:hAnsi="Palatino Linotype"/>
        </w:rPr>
      </w:pPr>
      <w:r>
        <w:rPr>
          <w:rFonts w:ascii="Palatino Linotype" w:hAnsi="Palatino Linotype"/>
          <w:b/>
        </w:rPr>
        <w:t>DECRETA:</w:t>
      </w:r>
    </w:p>
    <w:p w:rsidR="00290B5D" w:rsidRDefault="00290B5D" w:rsidP="00290B5D">
      <w:pPr>
        <w:pStyle w:val="textbody"/>
        <w:spacing w:before="0" w:beforeAutospacing="0" w:after="0" w:afterAutospacing="0"/>
        <w:jc w:val="center"/>
        <w:rPr>
          <w:rFonts w:ascii="Palatino Linotype" w:hAnsi="Palatino Linotype" w:cs="Arial"/>
          <w:b/>
          <w:color w:val="000000"/>
          <w:sz w:val="22"/>
          <w:szCs w:val="22"/>
        </w:rPr>
      </w:pPr>
      <w:r>
        <w:rPr>
          <w:rFonts w:ascii="Palatino Linotype" w:hAnsi="Palatino Linotype" w:cs="Arial"/>
          <w:b/>
          <w:color w:val="000000"/>
          <w:sz w:val="22"/>
          <w:szCs w:val="22"/>
        </w:rPr>
        <w:t>CAPÍTULO I</w:t>
      </w:r>
    </w:p>
    <w:p w:rsidR="00290B5D" w:rsidRDefault="00290B5D" w:rsidP="00290B5D">
      <w:pPr>
        <w:pStyle w:val="textbody"/>
        <w:spacing w:before="0" w:beforeAutospacing="0" w:after="0" w:afterAutospacing="0"/>
        <w:jc w:val="center"/>
        <w:rPr>
          <w:rFonts w:ascii="Palatino Linotype" w:hAnsi="Palatino Linotype" w:cs="Arial"/>
          <w:b/>
          <w:color w:val="000000"/>
          <w:sz w:val="22"/>
          <w:szCs w:val="22"/>
        </w:rPr>
      </w:pPr>
      <w:r>
        <w:rPr>
          <w:rFonts w:ascii="Palatino Linotype" w:hAnsi="Palatino Linotype" w:cs="Arial"/>
          <w:b/>
          <w:color w:val="000000"/>
          <w:sz w:val="22"/>
          <w:szCs w:val="22"/>
        </w:rPr>
        <w:t>DISPOSIÇÕES PRELIMINARES</w:t>
      </w:r>
    </w:p>
    <w:p w:rsidR="00290B5D" w:rsidRDefault="00290B5D" w:rsidP="00290B5D">
      <w:pPr>
        <w:pStyle w:val="textbody"/>
        <w:spacing w:before="120" w:beforeAutospacing="0" w:after="120" w:afterAutospacing="0" w:line="360" w:lineRule="auto"/>
        <w:jc w:val="center"/>
        <w:rPr>
          <w:rFonts w:ascii="Palatino Linotype" w:hAnsi="Palatino Linotype" w:cs="Arial"/>
          <w:b/>
          <w:bCs/>
          <w:color w:val="000000"/>
          <w:sz w:val="22"/>
          <w:szCs w:val="22"/>
        </w:rPr>
      </w:pPr>
      <w:r>
        <w:rPr>
          <w:rFonts w:ascii="Palatino Linotype" w:hAnsi="Palatino Linotype" w:cs="Arial"/>
          <w:b/>
          <w:bCs/>
          <w:color w:val="000000"/>
          <w:sz w:val="22"/>
          <w:szCs w:val="22"/>
        </w:rPr>
        <w:t>Objeto e âmbito de aplicação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 w:name="art1"/>
      <w:bookmarkEnd w:id="1"/>
      <w:r>
        <w:rPr>
          <w:rFonts w:ascii="Palatino Linotype" w:hAnsi="Palatino Linotype" w:cs="Arial"/>
          <w:sz w:val="22"/>
          <w:szCs w:val="22"/>
        </w:rPr>
        <w:t>Art.1º Este Decreto regulamenta a licitação, na modalidade de pregão, na forma eletrônica, para a aquisição de bens e a contratação de serviços comuns, incluídos os serviços comuns de engenharia, no âmbito do Município de Lamim-MG.</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color w:val="000000"/>
          <w:sz w:val="22"/>
          <w:szCs w:val="22"/>
        </w:rPr>
      </w:pPr>
      <w:r>
        <w:rPr>
          <w:rFonts w:ascii="Palatino Linotype" w:hAnsi="Palatino Linotype" w:cs="Arial"/>
          <w:color w:val="000000"/>
          <w:sz w:val="22"/>
          <w:szCs w:val="22"/>
        </w:rPr>
        <w:t xml:space="preserve">§1º Para a aquisição de bens e a contratação de serviços comuns pelo Município de </w:t>
      </w:r>
      <w:r>
        <w:rPr>
          <w:rFonts w:ascii="Palatino Linotype" w:hAnsi="Palatino Linotype" w:cs="Arial"/>
          <w:sz w:val="22"/>
          <w:szCs w:val="22"/>
        </w:rPr>
        <w:t>Lamim-MG</w:t>
      </w:r>
      <w:r>
        <w:rPr>
          <w:rFonts w:ascii="Palatino Linotype" w:hAnsi="Palatino Linotype" w:cs="Arial"/>
          <w:color w:val="000000"/>
          <w:sz w:val="22"/>
          <w:szCs w:val="22"/>
        </w:rPr>
        <w:t xml:space="preserve">, com a utilização de recursos da União decorrentes de transferências voluntárias, tais como convênios e contratos de repasse, inclusive recebidas de seus entes consorciados por delegação de competência ou rateio, a utilização da modalidade de pregão, na forma eletrônica será obrigatória, exceto nos </w:t>
      </w:r>
      <w:r>
        <w:rPr>
          <w:rFonts w:ascii="Palatino Linotype" w:hAnsi="Palatino Linotype" w:cs="Arial"/>
          <w:color w:val="000000"/>
          <w:sz w:val="22"/>
          <w:szCs w:val="22"/>
        </w:rPr>
        <w:lastRenderedPageBreak/>
        <w:t>casos em que a lei ou a regulamentação específica que dispuser sobre a modalidade de transferência discipline de forma diversa  as contratações com os recursos do repasse.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color w:val="000000"/>
          <w:sz w:val="22"/>
          <w:szCs w:val="22"/>
        </w:rPr>
      </w:pPr>
      <w:r>
        <w:rPr>
          <w:rFonts w:ascii="Palatino Linotype" w:hAnsi="Palatino Linotype" w:cs="Arial"/>
          <w:color w:val="000000"/>
          <w:sz w:val="22"/>
          <w:szCs w:val="22"/>
        </w:rPr>
        <w:t xml:space="preserve">§ 2º Será admitida, excepcionalmente, mediante prévia justificativa da autoridade competente, a utilização da forma de pregão presencial nas licitações de que trata o </w:t>
      </w:r>
      <w:r>
        <w:rPr>
          <w:rFonts w:ascii="Palatino Linotype" w:hAnsi="Palatino Linotype" w:cs="Arial"/>
          <w:b/>
          <w:bCs/>
          <w:color w:val="000000"/>
          <w:sz w:val="22"/>
          <w:szCs w:val="22"/>
        </w:rPr>
        <w:t>caput</w:t>
      </w:r>
      <w:r>
        <w:rPr>
          <w:rFonts w:ascii="Palatino Linotype" w:hAnsi="Palatino Linotype" w:cs="Arial"/>
          <w:color w:val="000000"/>
          <w:sz w:val="22"/>
          <w:szCs w:val="22"/>
        </w:rPr>
        <w:t>, desde que fique comprovada a inviabilidade técnica ou a desvantagem para a administração na realização da forma eletrônica.</w:t>
      </w:r>
    </w:p>
    <w:p w:rsidR="00290B5D" w:rsidRDefault="00290B5D" w:rsidP="00290B5D">
      <w:pPr>
        <w:pStyle w:val="textbody"/>
        <w:spacing w:before="120" w:beforeAutospacing="0" w:after="120" w:afterAutospacing="0" w:line="360" w:lineRule="auto"/>
        <w:jc w:val="center"/>
        <w:rPr>
          <w:rFonts w:ascii="Palatino Linotype" w:hAnsi="Palatino Linotype" w:cs="Arial"/>
          <w:b/>
          <w:bCs/>
          <w:smallCaps/>
          <w:color w:val="000000"/>
          <w:sz w:val="22"/>
          <w:szCs w:val="22"/>
        </w:rPr>
      </w:pPr>
      <w:r>
        <w:rPr>
          <w:rFonts w:ascii="Palatino Linotype" w:hAnsi="Palatino Linotype" w:cs="Arial"/>
          <w:b/>
          <w:bCs/>
          <w:smallCaps/>
          <w:color w:val="000000"/>
          <w:sz w:val="22"/>
          <w:szCs w:val="22"/>
        </w:rPr>
        <w:t>Princípios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 w:name="art2"/>
      <w:bookmarkEnd w:id="2"/>
      <w:r>
        <w:rPr>
          <w:rFonts w:ascii="Palatino Linotype" w:hAnsi="Palatino Linotype" w:cs="Arial"/>
          <w:color w:val="000000"/>
          <w:sz w:val="22"/>
          <w:szCs w:val="22"/>
        </w:rPr>
        <w:t xml:space="preserve">Art. 2º </w:t>
      </w:r>
      <w:r>
        <w:rPr>
          <w:rFonts w:ascii="Palatino Linotype" w:hAnsi="Palatino Linotype" w:cs="Arial"/>
          <w:sz w:val="22"/>
          <w:szCs w:val="22"/>
        </w:rPr>
        <w:t>O pregão, na forma eletrônica, é condicionado aos princípios da legalidade, da impessoalidade, da moralidade, da igualdade, da publicidade, da eficiência, da probidade administrativa, do desenvolvimento sustentável, da vinculação ao instrumento convocatório, do julgamento objetivo, da razoabilidade, da competitividade, da proporcionalidade e aos que lhes são correlatos.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 princípio do desenvolvimento sustentável será observado nas etapas do processo de contratação, em suas dimensões econômica, social, ambiental e cultural, no mínimo, com base nos planos de gestão de logística sustentável dos órgãos e das entidades.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As normas disciplinadoras da licitação serão interpretadas em favor da ampliação da disputa entre os interessados, resguardados o interesse da administração, o princípio da isonomia, a finalidade e a segurança da contratação.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Definições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 w:name="art3"/>
      <w:bookmarkEnd w:id="3"/>
      <w:r>
        <w:rPr>
          <w:rFonts w:ascii="Palatino Linotype" w:hAnsi="Palatino Linotype" w:cs="Arial"/>
          <w:sz w:val="22"/>
          <w:szCs w:val="22"/>
        </w:rPr>
        <w:t>Art. 3º Para fins do disposto neste Decreto, considera-se: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Aviso do edital - documento que contém:</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a) a definição precisa, suficiente e clara do objeto;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b) a indicação dos locais, das datas e dos horários em que poderá ser lido ou obtido o edital;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c) o endereço eletrônico no qual ocorrerá a sessão pública com a data e o horário de sua realização;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II - Bens e serviços comuns - bens cujos padrões de desempenho e qualidade possam ser objetivamente definidos pelo edital, por meio de especificações reconhecidas e usuais do mercado;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bens e serviços especiais - bens que, por sua alta heterogeneidade ou complexidade técnica, não podem ser considerados bens e serviços comuns, nos termos do inciso II;</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Estudo técnico preliminar - documento constitutivo da primeira etapa do planejamento de uma contratação, que caracteriza o interesse público envolvido e a melhor solução ao problema a ser resolvido e que, na hipótese de conclusão pela viabilidade da contratação, fundamenta o termo de referência;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Lances intermediários - lances iguais ou superiores ao menor já ofertado, porém inferiores ao último lance dado pelo próprio licitante;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Obra - construção, reforma, fabricação, recuperação ou ampliação de bem imóvel, realizada por execução direta ou indireta;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serviço - atividade ou conjunto de atividades destinadas a obter determinada utilidade, intelectual ou material, de interesse da administração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VIII -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IX - Sistema de Cadastramento Unificado de Fornecedores - SICAF - ferramenta informatizada, integrante da plataforma do Sistema Integrado de Administração de Serviços Gerais - SIASG, disponibilizada pelo Ministério da Economia, para cadastramento dos órgãos e das entidades da administração pública, das empresas públicas e dos participantes de procedimentos de licitação, dispensa ou inexigibilidade promovidos pelos órgãos e pelas entidades integrantes do Sistema de Serviços Gerais - SISG;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X - Termo de referência - documento elaborado com base nos estudos técnicos preliminares, que deverá conter:</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a) os elementos que embasam a avaliação do custo pela administração pública, a partir dos padrões de desempenho e qualidade estabelecidos e das condições de entrega do objeto, com as seguintes informações: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1. a definição do objeto contratual e dos métodos para a sua execução, vedadas especificações excessivas, irrelevantes ou desnecessárias, que limitem ou frustrem a competição ou a realização do certame;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2. o valor estimado do objeto da licitação demonstrado em planilhas, de acordo com o preço de mercado;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3. o cronograma físico-financeiro, se necessário;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b) o critério de aceitação do objeto;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c) os deveres do contratado e do contratante;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d) a relação dos documentos essenciais à verificação da qualificação técnica e econômico-financeira, se necessária;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e) os procedimentos de fiscalização e gerenciamento do contrato ou da ata de registro de preços;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f) o prazo para execução do contrato;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g) as sanções previstas de forma objetiva, suficiente e clara.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A classificação de bens e serviços como comuns depende de exame predominantemente fático e de natureza técnica.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Os bens e serviços que envolverem o desenvolvimento de soluções específicas de natureza intelectual, científica e técnica, caso possam ser definidos nos termos do disposto no inciso II do</w:t>
      </w:r>
      <w:r>
        <w:rPr>
          <w:rFonts w:ascii="Palatino Linotype" w:hAnsi="Palatino Linotype" w:cs="Cambria"/>
          <w:sz w:val="22"/>
          <w:szCs w:val="22"/>
        </w:rPr>
        <w:t> </w:t>
      </w:r>
      <w:r>
        <w:rPr>
          <w:rFonts w:ascii="Palatino Linotype" w:hAnsi="Palatino Linotype" w:cs="Arial"/>
          <w:b/>
          <w:bCs/>
          <w:sz w:val="22"/>
          <w:szCs w:val="22"/>
        </w:rPr>
        <w:t>caput</w:t>
      </w:r>
      <w:r>
        <w:rPr>
          <w:rFonts w:ascii="Palatino Linotype" w:hAnsi="Palatino Linotype" w:cs="Arial"/>
          <w:sz w:val="22"/>
          <w:szCs w:val="22"/>
        </w:rPr>
        <w:t>, poderão ser licitados por pregão, na forma eletrônica.</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Vedações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 w:name="art4"/>
      <w:bookmarkEnd w:id="4"/>
      <w:r>
        <w:rPr>
          <w:rFonts w:ascii="Palatino Linotype" w:hAnsi="Palatino Linotype" w:cs="Arial"/>
          <w:sz w:val="22"/>
          <w:szCs w:val="22"/>
        </w:rPr>
        <w:t>Art. 4º</w:t>
      </w:r>
      <w:r>
        <w:rPr>
          <w:rFonts w:ascii="Palatino Linotype" w:hAnsi="Palatino Linotype" w:cs="Cambria"/>
          <w:sz w:val="22"/>
          <w:szCs w:val="22"/>
        </w:rPr>
        <w:t> </w:t>
      </w:r>
      <w:r>
        <w:rPr>
          <w:rFonts w:ascii="Palatino Linotype" w:hAnsi="Palatino Linotype" w:cs="Arial"/>
          <w:sz w:val="22"/>
          <w:szCs w:val="22"/>
        </w:rPr>
        <w:t>O preg</w:t>
      </w:r>
      <w:r>
        <w:rPr>
          <w:rFonts w:ascii="Palatino Linotype" w:hAnsi="Palatino Linotype" w:cs="Garamond"/>
          <w:sz w:val="22"/>
          <w:szCs w:val="22"/>
        </w:rPr>
        <w:t>ã</w:t>
      </w:r>
      <w:r>
        <w:rPr>
          <w:rFonts w:ascii="Palatino Linotype" w:hAnsi="Palatino Linotype" w:cs="Arial"/>
          <w:sz w:val="22"/>
          <w:szCs w:val="22"/>
        </w:rPr>
        <w:t>o, na forma eletr</w:t>
      </w:r>
      <w:r>
        <w:rPr>
          <w:rFonts w:ascii="Palatino Linotype" w:hAnsi="Palatino Linotype" w:cs="Garamond"/>
          <w:sz w:val="22"/>
          <w:szCs w:val="22"/>
        </w:rPr>
        <w:t>ô</w:t>
      </w:r>
      <w:r>
        <w:rPr>
          <w:rFonts w:ascii="Palatino Linotype" w:hAnsi="Palatino Linotype" w:cs="Arial"/>
          <w:sz w:val="22"/>
          <w:szCs w:val="22"/>
        </w:rPr>
        <w:t>nica, n</w:t>
      </w:r>
      <w:r>
        <w:rPr>
          <w:rFonts w:ascii="Palatino Linotype" w:hAnsi="Palatino Linotype" w:cs="Garamond"/>
          <w:sz w:val="22"/>
          <w:szCs w:val="22"/>
        </w:rPr>
        <w:t>ã</w:t>
      </w:r>
      <w:r>
        <w:rPr>
          <w:rFonts w:ascii="Palatino Linotype" w:hAnsi="Palatino Linotype" w:cs="Arial"/>
          <w:sz w:val="22"/>
          <w:szCs w:val="22"/>
        </w:rPr>
        <w:t>o se aplica 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I - Contratações de obras não enquadrados como serviços comuns de engenharia;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Locações imobiliárias e alienações;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bens e serviços especiais, incluídos os serviços de engenharia enquadrados no disposto no inciso III do</w:t>
      </w:r>
      <w:r>
        <w:rPr>
          <w:rFonts w:ascii="Palatino Linotype" w:hAnsi="Palatino Linotype" w:cs="Cambria"/>
          <w:sz w:val="22"/>
          <w:szCs w:val="22"/>
        </w:rPr>
        <w:t> </w:t>
      </w:r>
      <w:r>
        <w:rPr>
          <w:rFonts w:ascii="Palatino Linotype" w:hAnsi="Palatino Linotype" w:cs="Arial"/>
          <w:b/>
          <w:bCs/>
          <w:sz w:val="22"/>
          <w:szCs w:val="22"/>
        </w:rPr>
        <w:t>caput</w:t>
      </w:r>
      <w:r>
        <w:rPr>
          <w:rFonts w:ascii="Palatino Linotype" w:hAnsi="Palatino Linotype" w:cs="Cambria"/>
          <w:sz w:val="22"/>
          <w:szCs w:val="22"/>
        </w:rPr>
        <w:t> </w:t>
      </w:r>
      <w:r>
        <w:rPr>
          <w:rFonts w:ascii="Palatino Linotype" w:hAnsi="Palatino Linotype" w:cs="Arial"/>
          <w:sz w:val="22"/>
          <w:szCs w:val="22"/>
        </w:rPr>
        <w:t>do art. 3</w:t>
      </w:r>
      <w:r>
        <w:rPr>
          <w:rFonts w:ascii="Palatino Linotype" w:hAnsi="Palatino Linotype" w:cs="Garamond"/>
          <w:sz w:val="22"/>
          <w:szCs w:val="22"/>
        </w:rPr>
        <w:t>º</w:t>
      </w:r>
      <w:r>
        <w:rPr>
          <w:rFonts w:ascii="Palatino Linotype" w:hAnsi="Palatino Linotype" w:cs="Arial"/>
          <w:sz w:val="22"/>
          <w:szCs w:val="22"/>
        </w:rPr>
        <w:t>.</w:t>
      </w:r>
    </w:p>
    <w:p w:rsidR="00290B5D" w:rsidRDefault="00290B5D" w:rsidP="00290B5D">
      <w:pPr>
        <w:pStyle w:val="textbody"/>
        <w:spacing w:before="0" w:beforeAutospacing="0" w:after="0" w:afterAutospacing="0" w:line="360" w:lineRule="auto"/>
        <w:jc w:val="center"/>
        <w:rPr>
          <w:rFonts w:ascii="Palatino Linotype" w:hAnsi="Palatino Linotype" w:cs="Arial"/>
          <w:b/>
          <w:sz w:val="22"/>
          <w:szCs w:val="22"/>
        </w:rPr>
      </w:pPr>
      <w:r>
        <w:rPr>
          <w:rFonts w:ascii="Palatino Linotype" w:hAnsi="Palatino Linotype" w:cs="Arial"/>
          <w:b/>
          <w:sz w:val="22"/>
          <w:szCs w:val="22"/>
        </w:rPr>
        <w:t>CAPÍTULO II</w:t>
      </w:r>
    </w:p>
    <w:p w:rsidR="00290B5D" w:rsidRDefault="00290B5D" w:rsidP="00290B5D">
      <w:pPr>
        <w:pStyle w:val="textbody"/>
        <w:spacing w:before="0" w:beforeAutospacing="0" w:after="0" w:afterAutospacing="0" w:line="360" w:lineRule="auto"/>
        <w:jc w:val="center"/>
        <w:rPr>
          <w:rFonts w:ascii="Palatino Linotype" w:hAnsi="Palatino Linotype" w:cs="Arial"/>
          <w:b/>
          <w:sz w:val="22"/>
          <w:szCs w:val="22"/>
        </w:rPr>
      </w:pPr>
      <w:r>
        <w:rPr>
          <w:rFonts w:ascii="Palatino Linotype" w:hAnsi="Palatino Linotype" w:cs="Arial"/>
          <w:b/>
          <w:sz w:val="22"/>
          <w:szCs w:val="22"/>
        </w:rPr>
        <w:t>DOS PROCEDIMENTOS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Forma de realização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5" w:name="art5"/>
      <w:bookmarkEnd w:id="5"/>
      <w:r>
        <w:rPr>
          <w:rFonts w:ascii="Palatino Linotype" w:hAnsi="Palatino Linotype" w:cs="Arial"/>
          <w:sz w:val="22"/>
          <w:szCs w:val="22"/>
        </w:rPr>
        <w:t>Art. 5º O pregão, na forma eletrônica, será realizado quando a disputa pelo fornecimento de bens ou pela contratação de serviços comuns ocorrer à distância e em sessão pública, e deverá ser realizado por meio d</w:t>
      </w:r>
      <w:r>
        <w:rPr>
          <w:rFonts w:ascii="Palatino Linotype" w:hAnsi="Palatino Linotype" w:cs="Arial"/>
          <w:sz w:val="22"/>
          <w:szCs w:val="22"/>
        </w:rPr>
        <w:t>e sistema a ser adotado pelo Município de Lamim.</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O sistema de que trata o </w:t>
      </w:r>
      <w:r w:rsidRPr="00290B5D">
        <w:rPr>
          <w:rFonts w:ascii="Palatino Linotype" w:hAnsi="Palatino Linotype" w:cs="Arial"/>
          <w:bCs/>
          <w:i/>
          <w:sz w:val="22"/>
          <w:szCs w:val="22"/>
        </w:rPr>
        <w:t>caput</w:t>
      </w:r>
      <w:r>
        <w:rPr>
          <w:rFonts w:ascii="Palatino Linotype" w:hAnsi="Palatino Linotype" w:cs="Arial"/>
          <w:b/>
          <w:bCs/>
          <w:sz w:val="22"/>
          <w:szCs w:val="22"/>
        </w:rPr>
        <w:t xml:space="preserve"> </w:t>
      </w:r>
      <w:r>
        <w:rPr>
          <w:rFonts w:ascii="Palatino Linotype" w:hAnsi="Palatino Linotype" w:cs="Arial"/>
          <w:sz w:val="22"/>
          <w:szCs w:val="22"/>
        </w:rPr>
        <w:t>será dotado de recursos de criptografia e de autenticação que garantam as condições de segurança nas etapas do certame.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Na hipótese de que trata este artigo, além do disposto no </w:t>
      </w:r>
      <w:r>
        <w:rPr>
          <w:rFonts w:ascii="Palatino Linotype" w:hAnsi="Palatino Linotype" w:cs="Arial"/>
          <w:b/>
          <w:bCs/>
          <w:sz w:val="22"/>
          <w:szCs w:val="22"/>
        </w:rPr>
        <w:t>caput</w:t>
      </w:r>
      <w:r>
        <w:rPr>
          <w:rFonts w:ascii="Palatino Linotype" w:hAnsi="Palatino Linotype" w:cs="Arial"/>
          <w:sz w:val="22"/>
          <w:szCs w:val="22"/>
        </w:rPr>
        <w:t>, poderão ser utilizados sistemas próprios ou outros sistemas disponíveis no mercado, desde que estejam integrados à plataforma de operacionalização das modalidades de transferências voluntárias, quando realizado o Pregão na forma eletrônica com recursos da União na forma estabelecida no §1º do art. 1º deste Decreto.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Etapas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6" w:name="art6"/>
      <w:bookmarkEnd w:id="6"/>
      <w:r>
        <w:rPr>
          <w:rFonts w:ascii="Palatino Linotype" w:hAnsi="Palatino Linotype" w:cs="Arial"/>
          <w:sz w:val="22"/>
          <w:szCs w:val="22"/>
        </w:rPr>
        <w:t>Art. 6º A realização do pregão, na forma eletrônica, observará as seguintes etapas sucessivas: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Planejamento da contratação;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Publicação do aviso de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apresentação de propostas e de documentos de habilitação;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Abertura da sessão pública e envio de lances, ou fase competitiva;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Julgamento;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VI - Habilitação;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recursal;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VIII - adjudicação;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IX - Homologação.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Critérios de julgamento das propostas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7" w:name="art7"/>
      <w:bookmarkEnd w:id="7"/>
      <w:r>
        <w:rPr>
          <w:rFonts w:ascii="Palatino Linotype" w:hAnsi="Palatino Linotype" w:cs="Arial"/>
          <w:sz w:val="22"/>
          <w:szCs w:val="22"/>
        </w:rPr>
        <w:t>Art. 7º Os critérios de julgamento empregados na seleção da proposta mais vantajosa para a administração serão os de menor preço ou maior desconto, conforme dispuser 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Serão fixados critérios objetivos para definição do melhor preço, considerados os prazos para a execução do contrato e do fornecimento, as especificações técnicas, os parâmetros mínimos de desempenho e de qualidade, as diretrizes do plano de gestão de logística sustentável e as demais condições estabelecidas no edital.</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Documentação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8" w:name="art8"/>
      <w:bookmarkEnd w:id="8"/>
      <w:r>
        <w:rPr>
          <w:rFonts w:ascii="Palatino Linotype" w:hAnsi="Palatino Linotype" w:cs="Arial"/>
          <w:sz w:val="22"/>
          <w:szCs w:val="22"/>
        </w:rPr>
        <w:t xml:space="preserve">Art. 8º O processo relativo ao pregão, na forma eletrônica, será instruído com os seguintes documentos, no mínimo: </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Estudo técnico preliminar, quando necessário e possível;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Termo de referência;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planilha estimativa de despesa ou documento similar que a substitua;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Previsão dos recursos orçamentários necessários, com a indicação das rubricas, exceto na hipótese de pregão para registro de preços em que será opcional;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Autorização de abertura da licitação;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Designação do pregoeiro e da equipe de apoio;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VII </w:t>
      </w:r>
      <w:r>
        <w:rPr>
          <w:rFonts w:ascii="Palatino Linotype" w:hAnsi="Palatino Linotype" w:cs="Arial"/>
          <w:sz w:val="22"/>
          <w:szCs w:val="22"/>
        </w:rPr>
        <w:t>–</w:t>
      </w:r>
      <w:r>
        <w:rPr>
          <w:rFonts w:ascii="Palatino Linotype" w:hAnsi="Palatino Linotype" w:cs="Arial"/>
          <w:sz w:val="22"/>
          <w:szCs w:val="22"/>
        </w:rPr>
        <w:t xml:space="preserve"> </w:t>
      </w:r>
      <w:r>
        <w:rPr>
          <w:rFonts w:ascii="Palatino Linotype" w:hAnsi="Palatino Linotype" w:cs="Arial"/>
          <w:sz w:val="22"/>
          <w:szCs w:val="22"/>
        </w:rPr>
        <w:t xml:space="preserve">minuta do </w:t>
      </w:r>
      <w:r>
        <w:rPr>
          <w:rFonts w:ascii="Palatino Linotype" w:hAnsi="Palatino Linotype" w:cs="Arial"/>
          <w:sz w:val="22"/>
          <w:szCs w:val="22"/>
        </w:rPr>
        <w:t>edital e respectivos anexos;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VIII</w:t>
      </w:r>
      <w:r>
        <w:rPr>
          <w:rFonts w:ascii="Palatino Linotype" w:hAnsi="Palatino Linotype" w:cs="Arial"/>
          <w:sz w:val="22"/>
          <w:szCs w:val="22"/>
        </w:rPr>
        <w:t xml:space="preserve"> - Minuta do termo do contrato, ou instrumento equivalente, ou minuta da ata de registro de preços, conforme o caso;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X - Parecer jurídico da minuta do edital e respectivos anexos, incluídas as minutas da ata de registro de preços e/ou contratos;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XI - documentação exigida e apresentada para a habilitação;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XII- proposta de preços do licitante;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XIII - ata da sessão pública, que conterá os seguintes registros, entre outros: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a) os licitantes participantes;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b) as propostas apresentadas;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c) os avisos, os esclarecimentos e as impugnações;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d) os lances ofertados, na ordem de classificação;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e) a suspensão e o reinício da sessão, se for o caso;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f) a aceitabilidade da proposta de preço;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g) a habilitação;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h) a decisão sobre o saneamento de erros ou falhas na proposta ou na documentação;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os recursos interpostos, as respectivas análises e as decisões;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j) o resultado da licitação;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XIV - comprovantes das publicações: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a) do aviso do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b) do extrato do contrato;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c) dos demais atos cuja publicidade seja exigida;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XV – Emissão de Parecer Jurídico nos termos e para fins do inciso VI do art. 38 da Lei 8666/93 na hipótese de solicitação;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XVI - ato de homologação.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A instrução do processo licitatório poderá ser realizada por meio de sistema eletrônico, de modo que os atos e os documentos de que trata este artigo, </w:t>
      </w:r>
      <w:r>
        <w:rPr>
          <w:rFonts w:ascii="Palatino Linotype" w:hAnsi="Palatino Linotype" w:cs="Arial"/>
          <w:sz w:val="22"/>
          <w:szCs w:val="22"/>
        </w:rPr>
        <w:lastRenderedPageBreak/>
        <w:t>constantes dos arquivos e registros digitais, serão válidos para todos os efeitos legais, inclusive para comprovação e prestação de contas.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A ata da sessão pública será disponibilizada no </w:t>
      </w:r>
      <w:r w:rsidR="00457524">
        <w:rPr>
          <w:rFonts w:ascii="Palatino Linotype" w:hAnsi="Palatino Linotype" w:cs="Arial"/>
          <w:sz w:val="22"/>
          <w:szCs w:val="22"/>
        </w:rPr>
        <w:t>Portal da Transparência</w:t>
      </w:r>
      <w:r>
        <w:rPr>
          <w:rFonts w:ascii="Palatino Linotype" w:hAnsi="Palatino Linotype" w:cs="Arial"/>
          <w:sz w:val="22"/>
          <w:szCs w:val="22"/>
        </w:rPr>
        <w:t xml:space="preserve"> do Município de Lamim-MG para acesso livre.</w:t>
      </w:r>
      <w:r>
        <w:rPr>
          <w:rFonts w:ascii="Palatino Linotype" w:hAnsi="Palatino Linotype" w:cs="Cambria"/>
          <w:sz w:val="22"/>
          <w:szCs w:val="22"/>
        </w:rPr>
        <w:t> </w:t>
      </w:r>
    </w:p>
    <w:p w:rsidR="00290B5D" w:rsidRDefault="00290B5D" w:rsidP="00290B5D">
      <w:pPr>
        <w:pStyle w:val="textbody"/>
        <w:spacing w:before="120" w:beforeAutospacing="0" w:after="120" w:afterAutospacing="0"/>
        <w:jc w:val="center"/>
        <w:rPr>
          <w:rFonts w:ascii="Palatino Linotype" w:hAnsi="Palatino Linotype" w:cs="Arial"/>
          <w:b/>
          <w:sz w:val="22"/>
          <w:szCs w:val="22"/>
        </w:rPr>
      </w:pPr>
      <w:r>
        <w:rPr>
          <w:rFonts w:ascii="Palatino Linotype" w:hAnsi="Palatino Linotype" w:cs="Arial"/>
          <w:b/>
          <w:sz w:val="22"/>
          <w:szCs w:val="22"/>
        </w:rPr>
        <w:t>CAPÍTULO III</w:t>
      </w:r>
    </w:p>
    <w:p w:rsidR="00290B5D" w:rsidRDefault="00290B5D" w:rsidP="00290B5D">
      <w:pPr>
        <w:pStyle w:val="textbody"/>
        <w:spacing w:before="120" w:beforeAutospacing="0" w:after="120" w:afterAutospacing="0"/>
        <w:jc w:val="center"/>
        <w:rPr>
          <w:rFonts w:ascii="Palatino Linotype" w:hAnsi="Palatino Linotype" w:cs="Arial"/>
          <w:b/>
          <w:sz w:val="22"/>
          <w:szCs w:val="22"/>
        </w:rPr>
      </w:pPr>
      <w:r>
        <w:rPr>
          <w:rFonts w:ascii="Palatino Linotype" w:hAnsi="Palatino Linotype" w:cs="Arial"/>
          <w:b/>
          <w:sz w:val="22"/>
          <w:szCs w:val="22"/>
        </w:rPr>
        <w:t>DO ACESSO AO SISTEMA ELETRÔNICO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Credenciamento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9" w:name="art9"/>
      <w:bookmarkEnd w:id="9"/>
      <w:r>
        <w:rPr>
          <w:rFonts w:ascii="Palatino Linotype" w:hAnsi="Palatino Linotype" w:cs="Arial"/>
          <w:sz w:val="22"/>
          <w:szCs w:val="22"/>
        </w:rPr>
        <w:t>Art. 9º A autoridade competente do órgão ou da entidade promotora da licitação, o pregoeiro, os membros da equipe de apoio e os licitantes que participarem do pregão, na forma eletrônica, serão previamente credenciados, perante o provedor do sistema eletrônico.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 credenciamento para acesso ao sistema ocorrerá pela atribuição de chave de identificação e de senha pessoal e intransferível.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Caberá à autoridade competente do órgão ou da entidade promotora da licitação solicitar, junto ao provedor do sistema, o seu credenciamento, o do pregoeiro e o dos membros da equipe de apoio.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Licitante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0" w:name="art10"/>
      <w:bookmarkEnd w:id="10"/>
      <w:r>
        <w:rPr>
          <w:rFonts w:ascii="Palatino Linotype" w:hAnsi="Palatino Linotype" w:cs="Arial"/>
          <w:sz w:val="22"/>
          <w:szCs w:val="22"/>
        </w:rPr>
        <w:t>Art. 10. Na hipótese de pregão promovido com o Município de Lamim-MG integrante do SISG, o credenciamento do licitante e sua manutenção dependerão de registro prévio e atualizado no SICAF.</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1" w:name="art11"/>
      <w:bookmarkEnd w:id="11"/>
      <w:r>
        <w:rPr>
          <w:rFonts w:ascii="Palatino Linotype" w:hAnsi="Palatino Linotype" w:cs="Arial"/>
          <w:sz w:val="22"/>
          <w:szCs w:val="22"/>
        </w:rPr>
        <w:t>Art. 11. O credenciamento no SICAF permite a participação dos interessados em qualquer pregão, na forma eletrônica, exceto quando o seu cadastro no SICAF tenha sido inativado ou excluído por solicitação do credenciado ou por determinação legal.</w:t>
      </w:r>
      <w:r>
        <w:rPr>
          <w:rFonts w:ascii="Palatino Linotype" w:hAnsi="Palatino Linotype" w:cs="Cambria"/>
          <w:sz w:val="22"/>
          <w:szCs w:val="22"/>
        </w:rPr>
        <w:t> </w:t>
      </w:r>
    </w:p>
    <w:p w:rsidR="00290B5D" w:rsidRDefault="00290B5D" w:rsidP="00290B5D">
      <w:pPr>
        <w:pStyle w:val="textbody"/>
        <w:spacing w:before="120" w:beforeAutospacing="0" w:after="120" w:afterAutospacing="0" w:line="360" w:lineRule="auto"/>
        <w:jc w:val="center"/>
        <w:rPr>
          <w:rFonts w:ascii="Palatino Linotype" w:hAnsi="Palatino Linotype" w:cs="Arial"/>
          <w:b/>
          <w:sz w:val="22"/>
          <w:szCs w:val="22"/>
        </w:rPr>
      </w:pPr>
      <w:r>
        <w:rPr>
          <w:rFonts w:ascii="Palatino Linotype" w:hAnsi="Palatino Linotype" w:cs="Arial"/>
          <w:b/>
          <w:sz w:val="22"/>
          <w:szCs w:val="22"/>
        </w:rPr>
        <w:t>CAPÍTULO IV</w:t>
      </w:r>
    </w:p>
    <w:p w:rsidR="00290B5D" w:rsidRDefault="00290B5D" w:rsidP="00290B5D">
      <w:pPr>
        <w:pStyle w:val="textbody"/>
        <w:spacing w:before="120" w:beforeAutospacing="0" w:after="120" w:afterAutospacing="0" w:line="360" w:lineRule="auto"/>
        <w:jc w:val="center"/>
        <w:rPr>
          <w:rFonts w:ascii="Palatino Linotype" w:hAnsi="Palatino Linotype" w:cs="Arial"/>
          <w:b/>
          <w:sz w:val="22"/>
          <w:szCs w:val="22"/>
        </w:rPr>
      </w:pPr>
      <w:r>
        <w:rPr>
          <w:rFonts w:ascii="Palatino Linotype" w:hAnsi="Palatino Linotype" w:cs="Arial"/>
          <w:b/>
          <w:sz w:val="22"/>
          <w:szCs w:val="22"/>
        </w:rPr>
        <w:t>DA CONDUÇÃO DO PROCESSO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Órgão ou entidade promotora da licitação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2" w:name="art12"/>
      <w:bookmarkEnd w:id="12"/>
      <w:r>
        <w:rPr>
          <w:rFonts w:ascii="Palatino Linotype" w:hAnsi="Palatino Linotype" w:cs="Arial"/>
          <w:sz w:val="22"/>
          <w:szCs w:val="22"/>
        </w:rPr>
        <w:lastRenderedPageBreak/>
        <w:t>Art. 12. O pregão, na forma eletrônica, será conduzido pelo Município de Lamim-MG, entidade promotora da licitação, com apoio técnico e operacional do órgão central do SISG, que atuará como provedor do Sistema de Compras em razão da integração do Município de Lamim-MG ao SISG.</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Autoridade competente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3" w:name="art13"/>
      <w:bookmarkEnd w:id="13"/>
      <w:r>
        <w:rPr>
          <w:rFonts w:ascii="Palatino Linotype" w:hAnsi="Palatino Linotype" w:cs="Arial"/>
          <w:sz w:val="22"/>
          <w:szCs w:val="22"/>
        </w:rPr>
        <w:t>Art. 13. Caberá ao Prefeito do Município de Lamim-MG, de acordo com as atribuições previstas na Lei Orgânica Municipal: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Designar o pregoeiro e os membros da equipe de apoio;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Indicar o provedor do sistema;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determinar a abertura do processo licitatório;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Decidir os recursos contra os atos do pregoeiro, quando este mantiver sua decisão;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Adjudicar o objeto da licitação, quando houver recurso;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Homologar o resultado da licitação;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celebrar o contrato ou assinar a ata de registro de preços.</w:t>
      </w:r>
      <w:r>
        <w:rPr>
          <w:rFonts w:ascii="Palatino Linotype" w:hAnsi="Palatino Linotype" w:cs="Cambria"/>
          <w:sz w:val="22"/>
          <w:szCs w:val="22"/>
        </w:rPr>
        <w:t> </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Caberá ainda ao Presidente da Comissão de Licitação ou profissional contratado para esse fim para a elaboração do Edital de Pregão Eletrônico. Ademais, as atribuições delegadas ao Presidente da CPL e Pregoeiro através da portaria vigente, produzindo efeitos em todas as modalidades licitatórias abarcadas pela Lei 8.666/93, Lei nº 10.520/02, Decreto Federal nº 7.892/13, Decreto nº 9.4888/18 e Decreto Federal nº 10.024/19 subsidiariamente.</w:t>
      </w:r>
    </w:p>
    <w:p w:rsidR="00290B5D" w:rsidRDefault="00290B5D" w:rsidP="00290B5D">
      <w:pPr>
        <w:pStyle w:val="textbody"/>
        <w:spacing w:before="120" w:beforeAutospacing="0" w:after="120" w:afterAutospacing="0"/>
        <w:jc w:val="center"/>
        <w:rPr>
          <w:rFonts w:ascii="Palatino Linotype" w:hAnsi="Palatino Linotype" w:cs="Arial"/>
          <w:b/>
          <w:sz w:val="22"/>
          <w:szCs w:val="22"/>
        </w:rPr>
      </w:pPr>
      <w:r>
        <w:rPr>
          <w:rFonts w:ascii="Palatino Linotype" w:hAnsi="Palatino Linotype" w:cs="Arial"/>
          <w:b/>
          <w:sz w:val="22"/>
          <w:szCs w:val="22"/>
        </w:rPr>
        <w:t>CAPÍTULO V</w:t>
      </w:r>
    </w:p>
    <w:p w:rsidR="00290B5D" w:rsidRDefault="00290B5D" w:rsidP="00290B5D">
      <w:pPr>
        <w:pStyle w:val="textbody"/>
        <w:spacing w:before="120" w:beforeAutospacing="0" w:after="120" w:afterAutospacing="0"/>
        <w:jc w:val="center"/>
        <w:rPr>
          <w:rFonts w:ascii="Palatino Linotype" w:hAnsi="Palatino Linotype" w:cs="Arial"/>
          <w:b/>
          <w:sz w:val="22"/>
          <w:szCs w:val="22"/>
        </w:rPr>
      </w:pPr>
      <w:r>
        <w:rPr>
          <w:rFonts w:ascii="Palatino Linotype" w:hAnsi="Palatino Linotype" w:cs="Arial"/>
          <w:b/>
          <w:sz w:val="22"/>
          <w:szCs w:val="22"/>
        </w:rPr>
        <w:t>DO PLANEJAMENTO DA CONTRATAÇÃO</w:t>
      </w:r>
    </w:p>
    <w:p w:rsidR="00290B5D" w:rsidRDefault="00290B5D" w:rsidP="00290B5D">
      <w:pPr>
        <w:pStyle w:val="textbody"/>
        <w:spacing w:before="120" w:beforeAutospacing="0" w:after="120" w:afterAutospacing="0" w:line="360" w:lineRule="auto"/>
        <w:jc w:val="center"/>
        <w:rPr>
          <w:rFonts w:ascii="Palatino Linotype" w:hAnsi="Palatino Linotype" w:cs="Arial"/>
          <w:sz w:val="22"/>
          <w:szCs w:val="22"/>
        </w:rPr>
      </w:pPr>
      <w:r>
        <w:rPr>
          <w:rFonts w:ascii="Palatino Linotype" w:hAnsi="Palatino Linotype" w:cs="Arial"/>
          <w:b/>
          <w:bCs/>
          <w:sz w:val="22"/>
          <w:szCs w:val="22"/>
        </w:rPr>
        <w:t>Orientações gerais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4" w:name="art14"/>
      <w:bookmarkEnd w:id="14"/>
      <w:r>
        <w:rPr>
          <w:rFonts w:ascii="Palatino Linotype" w:hAnsi="Palatino Linotype" w:cs="Arial"/>
          <w:sz w:val="22"/>
          <w:szCs w:val="22"/>
        </w:rPr>
        <w:t>Art. 14. No planejamento do pregão, na forma eletrônica, será observado o seguinte: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I - Elaboração do estudo técnico preliminar quando for o caso e do termo de referência;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II - Aprovação do estudo técnico preliminar caso necessário e do termo de referência pela autoridade competente ou por quem </w:t>
      </w:r>
      <w:proofErr w:type="spellStart"/>
      <w:r>
        <w:rPr>
          <w:rFonts w:ascii="Palatino Linotype" w:hAnsi="Palatino Linotype" w:cs="Arial"/>
          <w:sz w:val="22"/>
          <w:szCs w:val="22"/>
        </w:rPr>
        <w:t>esta</w:t>
      </w:r>
      <w:proofErr w:type="spellEnd"/>
      <w:r>
        <w:rPr>
          <w:rFonts w:ascii="Palatino Linotype" w:hAnsi="Palatino Linotype" w:cs="Arial"/>
          <w:sz w:val="22"/>
          <w:szCs w:val="22"/>
        </w:rPr>
        <w:t xml:space="preserve"> delegar;</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elaboração do edital, que estabelecerá os critérios de julgamento e a aceitação das propostas, o modo de disputa e, quando necessário, o intervalo mínimo de diferença de valores ou de percentuais entre os lances, que incidirá tanto em relação aos lances intermediários quanto em relação ao lance que cobrir a melhor oferta;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Definição das exigências de habilitação, das sanções aplicáveis, dos prazos e das condições que, pelas suas particularidades, sejam consideradas relevantes para a celebração e a execução do contrato e o atendimento das necessidades da administração pública;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Designação do pregoeiro e de sua equipe de apoio.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Valor estimado ou valor máximo aceitável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5" w:name="art15"/>
      <w:bookmarkEnd w:id="15"/>
      <w:r>
        <w:rPr>
          <w:rFonts w:ascii="Palatino Linotype" w:hAnsi="Palatino Linotype" w:cs="Arial"/>
          <w:sz w:val="22"/>
          <w:szCs w:val="22"/>
        </w:rPr>
        <w:t>Art. 15. O valor estimado ou o valor máximo aceitável para a contratação, se não constar expressamente do edital, possuirá caráter sigiloso e será disponibilizado exclusiva e permanentemente aos órgãos de controle externo e interno.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Caso discricionariamente adotado, o caráter sigiloso do valor estimado ou do valor máximo aceitável para a contratação será fundamentado no § 3º do art. 7º da Lei nº 12.527, de 18 de novembro de 2011, e no </w:t>
      </w:r>
      <w:hyperlink r:id="rId8" w:anchor="art20" w:history="1">
        <w:r>
          <w:rPr>
            <w:rStyle w:val="Hyperlink"/>
            <w:rFonts w:ascii="Palatino Linotype" w:hAnsi="Palatino Linotype" w:cs="Arial"/>
            <w:sz w:val="22"/>
            <w:szCs w:val="22"/>
          </w:rPr>
          <w:t>art. 20 do Decreto nº 7.724, de 16 de maio de 2012.</w:t>
        </w:r>
      </w:hyperlink>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Para fins do disposto no </w:t>
      </w:r>
      <w:r>
        <w:rPr>
          <w:rFonts w:ascii="Palatino Linotype" w:hAnsi="Palatino Linotype" w:cs="Arial"/>
          <w:b/>
          <w:bCs/>
          <w:sz w:val="22"/>
          <w:szCs w:val="22"/>
        </w:rPr>
        <w:t>caput</w:t>
      </w:r>
      <w:r>
        <w:rPr>
          <w:rFonts w:ascii="Palatino Linotype" w:hAnsi="Palatino Linotype" w:cs="Arial"/>
          <w:sz w:val="22"/>
          <w:szCs w:val="22"/>
        </w:rPr>
        <w:t>, o valor estimado ou o valor máximo aceitável para a contratação será tornado público apenas e imediatamente após o encerramento do envio de lances, sem prejuízo da divulgação do detalhamento dos quantitativos e das demais informações necessárias à elaboração das propostas.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3º Nas hipóteses em que for adotado o critério de julgamento pelo maior desconto, o valor estimado, o valor máximo aceitável ou o valor de referência para aplicação do desconto constará obrigatoriamente do instrumento convocatório.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lastRenderedPageBreak/>
        <w:t>Designações do pregoeiro e da equipe de apoio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6" w:name="art16"/>
      <w:bookmarkEnd w:id="16"/>
      <w:r>
        <w:rPr>
          <w:rFonts w:ascii="Palatino Linotype" w:hAnsi="Palatino Linotype" w:cs="Arial"/>
          <w:sz w:val="22"/>
          <w:szCs w:val="22"/>
        </w:rPr>
        <w:t>Art. 16. Caberá à autoridade máxima do órgão ou da entidade, ou a quem possuir a competência, designar agentes públicos para o desempenho das funções deste Decreto, observados os seguintes requisitos: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O pregoeiro e os membros da equipe de apoio serão servidores do órgão ou da entidade promotora da licitação;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II - </w:t>
      </w:r>
      <w:proofErr w:type="gramStart"/>
      <w:r>
        <w:rPr>
          <w:rFonts w:ascii="Palatino Linotype" w:hAnsi="Palatino Linotype" w:cs="Arial"/>
          <w:sz w:val="22"/>
          <w:szCs w:val="22"/>
        </w:rPr>
        <w:t>os</w:t>
      </w:r>
      <w:proofErr w:type="gramEnd"/>
      <w:r>
        <w:rPr>
          <w:rFonts w:ascii="Palatino Linotype" w:hAnsi="Palatino Linotype" w:cs="Arial"/>
          <w:sz w:val="22"/>
          <w:szCs w:val="22"/>
        </w:rPr>
        <w:t xml:space="preserve"> membros da equipe de apoio serão, em sua maioria, servidores públicos concursados, preferencialmente pertencentes ao quadro de pessoal permanente do Município de Lamim-MG.</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A critério da autoridade competente, o pregoeiro e os membros da equipe de apoio poderão ser designados para uma licitação específica, para um período determinado, admitidas reconduções, ou por período indeterminado, permitida a revogação da designação a qualquer tempo.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Do pregoeiro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7" w:name="art17"/>
      <w:bookmarkEnd w:id="17"/>
      <w:r>
        <w:rPr>
          <w:rFonts w:ascii="Palatino Linotype" w:hAnsi="Palatino Linotype" w:cs="Arial"/>
          <w:sz w:val="22"/>
          <w:szCs w:val="22"/>
        </w:rPr>
        <w:t>Art. 17. Caberá ao pregoeiro, em especial: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Conduzir a sessão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Receber, examinar e decidir as impugnações e os pedidos de esclarecimentos ao edital e aos anexos, além de poder requisitar subsídios formais aos responsáveis pela elaboração desses documentos;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verificar a conformidade da proposta em relação aos requisitos estabelecidos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Coordenar a sessão pública e o envio de lances;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Verificar e julgar as condições de habilitação;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Sanear erros ou falhas que não alterem a substância das propostas, dos documentos de habilitação e sua validade jurídica;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Receber, examinar e decidir os recursos e encaminhá-los à autoridade competente quando mantiver sua decisão;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VIII - indicar o vencedor do certame;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IX - Adjudicar o objeto, quando não houver recurso;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 - Conduzir os trabalhos da equipe de apoio;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XI - encaminhar o processo devidamente instruído à autoridade competente e propor a sua homologação.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 pregoeiro poderá solicitar manifestação técnica da assessoria jurídica ou de outros setores do Município de Lamim-MG, a fim de subsidiar sua decisão.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O pregoeiro poderá ainda solicitar manifestação técnica de pessoas físicas e jurídicas fora do Município de Lamim-MG, que detenham de notório conhecimento, justificado o interesse público da requisição.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Da equipe de apoio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8" w:name="art18"/>
      <w:bookmarkEnd w:id="18"/>
      <w:r>
        <w:rPr>
          <w:rFonts w:ascii="Palatino Linotype" w:hAnsi="Palatino Linotype" w:cs="Arial"/>
          <w:sz w:val="22"/>
          <w:szCs w:val="22"/>
        </w:rPr>
        <w:t>Art. 18. Caberá à equipe de apoio auxiliar o pregoeiro nas etapas do processo licitatório.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Do licitante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19" w:name="art19"/>
      <w:bookmarkEnd w:id="19"/>
      <w:r>
        <w:rPr>
          <w:rFonts w:ascii="Palatino Linotype" w:hAnsi="Palatino Linotype" w:cs="Arial"/>
          <w:sz w:val="22"/>
          <w:szCs w:val="22"/>
        </w:rPr>
        <w:t>Art. 19. Caberá ao licitante interessado em participar do pregão, na forma eletrônica: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Credenciar-se previamente no SICAF ou, na hipótese de que trata o §2º do art. 5º, no sistema eletrônico utilizado no certame;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Remeter, no prazo estabelecido, exclusivamente via sistema, os documentos de habilitação e a proposta e, quando necessário, os documentos complementares;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IV - Acompanhar as operações no sistema eletrônico durante o processo licitatório e responsabilizar-se pelo ônus decorrente da perda de negócios diante da inobservância de mensagens emitidas pelo sistema ou de sua desconexão;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Comunicar imediatamente ao provedor do sistema qualquer acontecimento que possa comprometer o sigilo ou a inviabilidade do uso da senha, para imediato bloqueio de acesso;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Utilizar a chave de identificação e a senha de acesso para participar do pregão na forma eletrônica;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solicitar o cancelamento da chave de identificação ou da senha de acesso por interesse próprio.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O fornecedor descredenciado no SICAF terá sua chave de identificação e senha suspensas automaticamente.</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VI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PUBLICAÇÃO DO AVISO DO EDITAL</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Publicação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color w:val="000000"/>
          <w:sz w:val="22"/>
          <w:szCs w:val="22"/>
        </w:rPr>
      </w:pPr>
      <w:bookmarkStart w:id="20" w:name="art20"/>
      <w:bookmarkEnd w:id="20"/>
      <w:r>
        <w:rPr>
          <w:rFonts w:ascii="Palatino Linotype" w:hAnsi="Palatino Linotype" w:cs="Arial"/>
          <w:sz w:val="22"/>
          <w:szCs w:val="22"/>
        </w:rPr>
        <w:t xml:space="preserve">Art. 20. A fase externa do pregão, na forma eletrônica, será iniciada com a convocação dos interessados por meio da publicação do aviso do edital no Diário Oficial da União quando se tratar de objeto licitado </w:t>
      </w:r>
      <w:r>
        <w:rPr>
          <w:rFonts w:ascii="Palatino Linotype" w:hAnsi="Palatino Linotype" w:cs="Arial"/>
          <w:color w:val="000000"/>
          <w:sz w:val="22"/>
          <w:szCs w:val="22"/>
        </w:rPr>
        <w:t xml:space="preserve">com a utilização de recursos da União decorrentes de transferências voluntárias, tais como convênios e contratos de repasse; no Diário Oficial do Município de Lamim-MG em todos os casos, e no sítio eletrônico oficial do Município de </w:t>
      </w:r>
      <w:r>
        <w:rPr>
          <w:rFonts w:ascii="Palatino Linotype" w:hAnsi="Palatino Linotype" w:cs="Arial"/>
          <w:sz w:val="22"/>
          <w:szCs w:val="22"/>
        </w:rPr>
        <w:t>Lamim-MG (www.lamim.mg.gov.br)</w:t>
      </w:r>
      <w:r w:rsidR="00457524">
        <w:rPr>
          <w:rFonts w:ascii="Palatino Linotype" w:hAnsi="Palatino Linotype" w:cs="Arial"/>
          <w:sz w:val="22"/>
          <w:szCs w:val="22"/>
        </w:rPr>
        <w:t>,</w:t>
      </w:r>
      <w:r>
        <w:rPr>
          <w:rFonts w:ascii="Palatino Linotype" w:hAnsi="Palatino Linotype" w:cs="Arial"/>
          <w:color w:val="000000"/>
          <w:sz w:val="22"/>
          <w:szCs w:val="22"/>
        </w:rPr>
        <w:t xml:space="preserve"> também em todos os casos.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1" w:name="art21"/>
      <w:bookmarkEnd w:id="21"/>
      <w:r>
        <w:rPr>
          <w:rFonts w:ascii="Palatino Linotype" w:hAnsi="Palatino Linotype" w:cs="Arial"/>
          <w:sz w:val="22"/>
          <w:szCs w:val="22"/>
        </w:rPr>
        <w:t>Art. 21.  Na hipótese de o Município de Lamim-MG aderir ao SISG e a</w:t>
      </w:r>
      <w:r w:rsidR="00457524">
        <w:rPr>
          <w:rFonts w:ascii="Palatino Linotype" w:hAnsi="Palatino Linotype" w:cs="Arial"/>
          <w:sz w:val="22"/>
          <w:szCs w:val="22"/>
        </w:rPr>
        <w:t>o sistema a ser adotado pelo Município de Lamim</w:t>
      </w:r>
      <w:r>
        <w:rPr>
          <w:rFonts w:ascii="Palatino Linotype" w:hAnsi="Palatino Linotype" w:cs="Arial"/>
          <w:sz w:val="22"/>
          <w:szCs w:val="22"/>
        </w:rPr>
        <w:t xml:space="preserve">, deverá ser disponibilizada a íntegra do edital </w:t>
      </w:r>
      <w:r w:rsidR="00457524">
        <w:rPr>
          <w:rFonts w:ascii="Palatino Linotype" w:hAnsi="Palatino Linotype" w:cs="Arial"/>
          <w:sz w:val="22"/>
          <w:szCs w:val="22"/>
        </w:rPr>
        <w:t xml:space="preserve">no site do Município de Lamim </w:t>
      </w:r>
      <w:hyperlink r:id="rId9" w:history="1">
        <w:r w:rsidR="00457524" w:rsidRPr="00F435C5">
          <w:rPr>
            <w:rStyle w:val="Hyperlink"/>
            <w:rFonts w:ascii="Palatino Linotype" w:hAnsi="Palatino Linotype" w:cs="Arial"/>
            <w:sz w:val="22"/>
            <w:szCs w:val="22"/>
          </w:rPr>
          <w:t>www.lamim.mg.gov.br</w:t>
        </w:r>
      </w:hyperlink>
      <w:r w:rsidR="00457524">
        <w:rPr>
          <w:rFonts w:ascii="Palatino Linotype" w:hAnsi="Palatino Linotype" w:cs="Arial"/>
          <w:sz w:val="22"/>
          <w:szCs w:val="22"/>
        </w:rPr>
        <w:t>, no link “ licitação”.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Parágrafo único. Na hipótese do § 2º do art. 5º, o edital será disponibilizado na íntegra no sítio eletrônico do Município de Lamim-MG e no portal do sistema utilizado para a realização do pregão.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Modificação do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2" w:name="art22"/>
      <w:bookmarkEnd w:id="22"/>
      <w:r>
        <w:rPr>
          <w:rFonts w:ascii="Palatino Linotype" w:hAnsi="Palatino Linotype" w:cs="Arial"/>
          <w:sz w:val="22"/>
          <w:szCs w:val="22"/>
        </w:rPr>
        <w:t>Art. 22.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Esclarecimentos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3" w:name="art23"/>
      <w:bookmarkEnd w:id="23"/>
      <w:r>
        <w:rPr>
          <w:rFonts w:ascii="Palatino Linotype" w:hAnsi="Palatino Linotype" w:cs="Arial"/>
          <w:sz w:val="22"/>
          <w:szCs w:val="22"/>
        </w:rPr>
        <w:t>Art. 23. Os pedidos de esclarecimentos referentes ao processo licitatório serão enviados ao pregoeiro, até três dias úteis anteriores à data fixada para abertura da sessão pública, por meio eletrônico, na forma do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 pregoeiro responderá aos pedidos de esclarecimentos no prazo de dois dias úteis, contado da data de recebimento do pedido, e poderá requisitar subsídios formais aos responsáveis pela elaboração do edital e dos anexos.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As respostas aos pedidos de esclarecimentos serão </w:t>
      </w:r>
      <w:proofErr w:type="gramStart"/>
      <w:r>
        <w:rPr>
          <w:rFonts w:ascii="Palatino Linotype" w:hAnsi="Palatino Linotype" w:cs="Arial"/>
          <w:sz w:val="22"/>
          <w:szCs w:val="22"/>
        </w:rPr>
        <w:t>divulgado</w:t>
      </w:r>
      <w:r w:rsidR="00457524">
        <w:rPr>
          <w:rFonts w:ascii="Palatino Linotype" w:hAnsi="Palatino Linotype" w:cs="Arial"/>
          <w:sz w:val="22"/>
          <w:szCs w:val="22"/>
        </w:rPr>
        <w:t>s</w:t>
      </w:r>
      <w:proofErr w:type="gramEnd"/>
      <w:r>
        <w:rPr>
          <w:rFonts w:ascii="Palatino Linotype" w:hAnsi="Palatino Linotype" w:cs="Arial"/>
          <w:sz w:val="22"/>
          <w:szCs w:val="22"/>
        </w:rPr>
        <w:t xml:space="preserve"> </w:t>
      </w:r>
      <w:r w:rsidR="00457524">
        <w:rPr>
          <w:rFonts w:ascii="Palatino Linotype" w:hAnsi="Palatino Linotype" w:cs="Arial"/>
          <w:sz w:val="22"/>
          <w:szCs w:val="22"/>
        </w:rPr>
        <w:t>a</w:t>
      </w:r>
      <w:r>
        <w:rPr>
          <w:rFonts w:ascii="Palatino Linotype" w:hAnsi="Palatino Linotype" w:cs="Arial"/>
          <w:sz w:val="22"/>
          <w:szCs w:val="22"/>
        </w:rPr>
        <w:t xml:space="preserve">os participantes </w:t>
      </w:r>
      <w:r w:rsidR="00457524">
        <w:rPr>
          <w:rFonts w:ascii="Palatino Linotype" w:hAnsi="Palatino Linotype" w:cs="Arial"/>
          <w:sz w:val="22"/>
          <w:szCs w:val="22"/>
        </w:rPr>
        <w:t>através de e-mail de contato e/ou publicação no Diário Oficial Eletrônico do Município.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Impugnação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4" w:name="art24"/>
      <w:bookmarkEnd w:id="24"/>
      <w:r>
        <w:rPr>
          <w:rFonts w:ascii="Palatino Linotype" w:hAnsi="Palatino Linotype" w:cs="Arial"/>
          <w:sz w:val="22"/>
          <w:szCs w:val="22"/>
        </w:rPr>
        <w:t>Art. 24. Qualquer pessoa poderá impugnar os termos do edital do pregão, por meio eletrônico, na forma prevista no edital, até três dias úteis anteriores à data fixada para abertura da sessão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A impugnação não possui efeito suspensivo e caberá ao pregoeiro, auxiliado pelos responsáveis pela elaboração do edital e dos anexos, decidir sobre a impugnação no prazo de dois dias úteis, contado da data de recebimento da impugnação.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A concessão de efeito suspensivo à impugnação é medida excepcional e deverá ser motivada pelo pregoeiro, nos autos do processo de licitação.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 3º Acolhida a impugnação contra o edital, será definida e publicada nova data para realização do certame.</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VII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APRESENTAÇÃO DA PROPOSTA E DOS DOCUMENTOS DE HABILITAÇÃO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Prazo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color w:val="FF0000"/>
          <w:sz w:val="22"/>
          <w:szCs w:val="22"/>
        </w:rPr>
      </w:pPr>
      <w:bookmarkStart w:id="25" w:name="art25"/>
      <w:bookmarkEnd w:id="25"/>
      <w:r>
        <w:rPr>
          <w:rFonts w:ascii="Palatino Linotype" w:hAnsi="Palatino Linotype" w:cs="Arial"/>
          <w:sz w:val="22"/>
          <w:szCs w:val="22"/>
        </w:rPr>
        <w:t xml:space="preserve">Art. 25. O prazo fixado para a apresentação das propostas e dos documentos de habilitação não será inferior a oito dias úteis, contado da data de publicação do aviso do edital. </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Apresentação da proposta e dos documentos de habilitação pelo licitante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6" w:name="art26"/>
      <w:bookmarkEnd w:id="26"/>
      <w:r>
        <w:rPr>
          <w:rFonts w:ascii="Palatino Linotype" w:hAnsi="Palatino Linotype" w:cs="Arial"/>
          <w:sz w:val="22"/>
          <w:szCs w:val="22"/>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A etapa de que trata o </w:t>
      </w:r>
      <w:r>
        <w:rPr>
          <w:rFonts w:ascii="Palatino Linotype" w:hAnsi="Palatino Linotype" w:cs="Arial"/>
          <w:b/>
          <w:bCs/>
          <w:sz w:val="22"/>
          <w:szCs w:val="22"/>
        </w:rPr>
        <w:t>caput</w:t>
      </w:r>
      <w:r>
        <w:rPr>
          <w:rFonts w:ascii="Palatino Linotype" w:hAnsi="Palatino Linotype" w:cs="Arial"/>
          <w:sz w:val="22"/>
          <w:szCs w:val="22"/>
        </w:rPr>
        <w:t xml:space="preserve"> será encerrada com a abertura da sessão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Os licitantes poderão deixar de apresentar os documentos de habilitação que constem do SICAF e de sistemas semelhantes mantidos pelos Estados, pelo Distrito Federal ou pelos Municípios, assegurado aos demais licitantes o direito de acesso aos dados constantes dos sistemas.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3º O envio da proposta, acompanhada dos documentos de habilitação exigidos no edital, nos termos do disposto no </w:t>
      </w:r>
      <w:r>
        <w:rPr>
          <w:rFonts w:ascii="Palatino Linotype" w:hAnsi="Palatino Linotype" w:cs="Arial"/>
          <w:b/>
          <w:bCs/>
          <w:sz w:val="22"/>
          <w:szCs w:val="22"/>
        </w:rPr>
        <w:t>caput</w:t>
      </w:r>
      <w:r>
        <w:rPr>
          <w:rFonts w:ascii="Palatino Linotype" w:hAnsi="Palatino Linotype" w:cs="Arial"/>
          <w:sz w:val="22"/>
          <w:szCs w:val="22"/>
        </w:rPr>
        <w:t>, ocorrerá por meio de chave de acesso e senha.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4º O licitante declarará, em campo próprio do sistema, o cumprimento dos requisitos para a habilitação e a conformidade de sua proposta com as exigências do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5º A falsidade da declaração de que trata o § 4º sujeitará o licitante às sanções previstas neste Decreto.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 6º Os licitantes poderão retirar ou substituir a proposta e os documentos de habilitação anteriormente inseridos no sistema, até a abertura da sessão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7º Na etapa de apresentação da proposta e dos documentos de habilitação pelo licitante, observado o disposto no</w:t>
      </w:r>
      <w:r>
        <w:rPr>
          <w:rFonts w:ascii="Palatino Linotype" w:hAnsi="Palatino Linotype" w:cs="Cambria"/>
          <w:sz w:val="22"/>
          <w:szCs w:val="22"/>
        </w:rPr>
        <w:t> </w:t>
      </w:r>
      <w:r>
        <w:rPr>
          <w:rFonts w:ascii="Palatino Linotype" w:hAnsi="Palatino Linotype" w:cs="Arial"/>
          <w:b/>
          <w:bCs/>
          <w:sz w:val="22"/>
          <w:szCs w:val="22"/>
        </w:rPr>
        <w:t>caput</w:t>
      </w:r>
      <w:r>
        <w:rPr>
          <w:rFonts w:ascii="Palatino Linotype" w:hAnsi="Palatino Linotype" w:cs="Arial"/>
          <w:sz w:val="22"/>
          <w:szCs w:val="22"/>
        </w:rPr>
        <w:t>, não haverá ordem de classificação das propostas, o que ocorrerá somente após os procedimentos de que trata o Capítulo IX.</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8º Os documentos que compõem a proposta e a habilitação do licitante melhor classificado somente serão disponibilizados para avaliação do pregoeiro e para acesso público após o encerramento do envio de lances.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9º Os documentos complementares à proposta e à habilitação, quando necessários à confirmação daqueles exigidos no edital e já apresentados, serão encaminhados pelo licitante melhor classificado após o encerramento do envio de lances, observado o prazo de que trata o § 2º do art. 38.</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VIII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ABERTURA DA SESSÃO PÚBLICA E DO ENVIO DE LANCES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Horário de abertura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7" w:name="art27"/>
      <w:bookmarkEnd w:id="27"/>
      <w:r>
        <w:rPr>
          <w:rFonts w:ascii="Palatino Linotype" w:hAnsi="Palatino Linotype" w:cs="Arial"/>
          <w:sz w:val="22"/>
          <w:szCs w:val="22"/>
        </w:rPr>
        <w:t>Art. 27. A partir do horário previsto no edital, a sessão pública na internet será aberta pelo pregoeiro com a utilização de sua chave de acesso e senha.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Os licitantes poderão participar da sessão pública na internet, mediante a utilização de sua chave de acesso e senha.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O sistema disponibilizará campo próprio para troca de mensagens entre o pregoeiro e os licitantes.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Conformidade das propostas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8" w:name="art28"/>
      <w:bookmarkEnd w:id="28"/>
      <w:r>
        <w:rPr>
          <w:rFonts w:ascii="Palatino Linotype" w:hAnsi="Palatino Linotype" w:cs="Arial"/>
          <w:sz w:val="22"/>
          <w:szCs w:val="22"/>
        </w:rPr>
        <w:t>Art. 28. O pregoeiro verificará as propostas apresentadas e desclassificará aquelas que não estejam em conformidade com os requisitos estabelecidos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A desclassificação da proposta será fundamentada e registrada no sistema, acompanhado em tempo real por todos os participantes.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Ordenação e classificação das propostas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29" w:name="art29"/>
      <w:bookmarkEnd w:id="29"/>
      <w:r>
        <w:rPr>
          <w:rFonts w:ascii="Palatino Linotype" w:hAnsi="Palatino Linotype" w:cs="Arial"/>
          <w:sz w:val="22"/>
          <w:szCs w:val="22"/>
        </w:rPr>
        <w:lastRenderedPageBreak/>
        <w:t>Art. 29. O sistema ordenará automaticamente as propostas classificadas pelo pregoeiro.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Somente as propostas classificadas pelo pregoeiro participarão da etapa de envio de lances.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Início da fase competitiva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0" w:name="art30"/>
      <w:bookmarkEnd w:id="30"/>
      <w:r>
        <w:rPr>
          <w:rFonts w:ascii="Palatino Linotype" w:hAnsi="Palatino Linotype" w:cs="Arial"/>
          <w:sz w:val="22"/>
          <w:szCs w:val="22"/>
        </w:rPr>
        <w:t>Art. 30. Classificadas as propostas, o pregoeiro dará início à fase competitiva, oportunidade em que os licitantes poderão encaminhar lances exclusivamente por meio do sistema eletrônico.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 licitante será imediatamente informado do recebimento do lance e do valor consignado no registro.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Os licitantes poderão oferecer lances sucessivos, observados o horário fixado para abertura da sessão pública e as regras estabelecidas no edital.</w:t>
      </w:r>
    </w:p>
    <w:p w:rsidR="00290B5D" w:rsidRDefault="00290B5D" w:rsidP="00290B5D">
      <w:pPr>
        <w:pStyle w:val="Textodecomentrio"/>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§3º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4º Não serão aceitos dois ou mais lances iguais e prevalecerá aquele que for recebido e registrado primeiro.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5º Durante a sessão pública, os licitantes serão informados, em tempo real, do valor do menor lance registrado, vedada a identificação do licitante.</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Modos de disputa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1" w:name="art31"/>
      <w:bookmarkEnd w:id="31"/>
      <w:r>
        <w:rPr>
          <w:rFonts w:ascii="Palatino Linotype" w:hAnsi="Palatino Linotype" w:cs="Arial"/>
          <w:sz w:val="22"/>
          <w:szCs w:val="22"/>
        </w:rPr>
        <w:t>Art. 31. Serão adotados para o envio de lances no pregão eletrônico os seguintes modos de disputa: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Aberto - os licitantes apresentarão lances públicos e sucessivos, com prorrogações, conforme o critério de julgamento adotado no edital; ou</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II - Aberto e fechado - os licitantes apresentarão lances públicos e sucessivos, com lance final e fechado, conforme o critério de julgamento adotado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Parágrafo único. </w:t>
      </w:r>
      <w:r>
        <w:rPr>
          <w:rFonts w:ascii="Palatino Linotype" w:hAnsi="Palatino Linotype" w:cs="Cambria"/>
          <w:sz w:val="22"/>
          <w:szCs w:val="22"/>
        </w:rPr>
        <w:t> </w:t>
      </w:r>
      <w:r>
        <w:rPr>
          <w:rFonts w:ascii="Palatino Linotype" w:hAnsi="Palatino Linotype" w:cs="Arial"/>
          <w:sz w:val="22"/>
          <w:szCs w:val="22"/>
        </w:rPr>
        <w:t>No modo de disputa aberto, o edital preverá intervalo mínimo de diferença de valores ou de percentuais entre os lances, que incidirá tanto em relação aos lances intermediários quanto em relação ao lance que cobrir a melhor oferta.</w:t>
      </w:r>
    </w:p>
    <w:p w:rsidR="00290B5D" w:rsidRDefault="00290B5D" w:rsidP="00290B5D">
      <w:pPr>
        <w:spacing w:after="0" w:line="240" w:lineRule="auto"/>
        <w:jc w:val="center"/>
        <w:rPr>
          <w:rFonts w:ascii="Palatino Linotype" w:hAnsi="Palatino Linotype" w:cs="Arial"/>
          <w:b/>
          <w:bCs/>
        </w:rPr>
      </w:pPr>
      <w:r>
        <w:rPr>
          <w:rFonts w:ascii="Palatino Linotype" w:hAnsi="Palatino Linotype" w:cs="Arial"/>
          <w:b/>
          <w:bCs/>
        </w:rPr>
        <w:t>Modo de disputa aberto</w:t>
      </w:r>
    </w:p>
    <w:p w:rsidR="00290B5D" w:rsidRDefault="00290B5D" w:rsidP="00290B5D">
      <w:pPr>
        <w:spacing w:after="0" w:line="240" w:lineRule="auto"/>
        <w:jc w:val="center"/>
        <w:rPr>
          <w:rFonts w:ascii="Palatino Linotype" w:eastAsia="Times New Roman" w:hAnsi="Palatino Linotype" w:cs="Arial"/>
          <w:b/>
          <w:bCs/>
        </w:rPr>
      </w:pP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2" w:name="art32"/>
      <w:bookmarkEnd w:id="32"/>
      <w:r>
        <w:rPr>
          <w:rFonts w:ascii="Palatino Linotype" w:hAnsi="Palatino Linotype" w:cs="Arial"/>
          <w:sz w:val="22"/>
          <w:szCs w:val="22"/>
        </w:rPr>
        <w:t xml:space="preserve">Art. 32. No modo de disputa aberto, de que trata o inciso I do </w:t>
      </w:r>
      <w:r>
        <w:rPr>
          <w:rFonts w:ascii="Palatino Linotype" w:hAnsi="Palatino Linotype" w:cs="Arial"/>
          <w:b/>
          <w:bCs/>
          <w:sz w:val="22"/>
          <w:szCs w:val="22"/>
        </w:rPr>
        <w:t>caput</w:t>
      </w:r>
      <w:r>
        <w:rPr>
          <w:rFonts w:ascii="Palatino Linotype" w:hAnsi="Palatino Linotype" w:cs="Arial"/>
          <w:sz w:val="22"/>
          <w:szCs w:val="22"/>
        </w:rPr>
        <w:t xml:space="preserve"> do art. 31, a etapa de envio de lances na sessão pública durará dez minutos e, após isso, será prorrogada automaticamente pelo sistema quando houver lance ofertado nos últimos dois minutos do período de duração da sessão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A prorrogação automática da etapa de envio de lances, de que trata o </w:t>
      </w:r>
      <w:r>
        <w:rPr>
          <w:rFonts w:ascii="Palatino Linotype" w:hAnsi="Palatino Linotype" w:cs="Arial"/>
          <w:b/>
          <w:bCs/>
          <w:sz w:val="22"/>
          <w:szCs w:val="22"/>
        </w:rPr>
        <w:t>caput</w:t>
      </w:r>
      <w:r>
        <w:rPr>
          <w:rFonts w:ascii="Palatino Linotype" w:hAnsi="Palatino Linotype" w:cs="Arial"/>
          <w:sz w:val="22"/>
          <w:szCs w:val="22"/>
        </w:rPr>
        <w:t>, será de dois minutos e ocorrerá sucessivamente sempre que houver lances enviados nesse período de prorrogação, inclusive quando se tratar de lances intermediários.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Na hipótese de não haver novos lances na forma estabelecida no </w:t>
      </w:r>
      <w:r>
        <w:rPr>
          <w:rFonts w:ascii="Palatino Linotype" w:hAnsi="Palatino Linotype" w:cs="Arial"/>
          <w:b/>
          <w:bCs/>
          <w:sz w:val="22"/>
          <w:szCs w:val="22"/>
        </w:rPr>
        <w:t xml:space="preserve">caput </w:t>
      </w:r>
      <w:r>
        <w:rPr>
          <w:rFonts w:ascii="Palatino Linotype" w:hAnsi="Palatino Linotype" w:cs="Arial"/>
          <w:sz w:val="22"/>
          <w:szCs w:val="22"/>
        </w:rPr>
        <w:t>e no § 1º, a sessão pública será encerrada automaticamente.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Modo de disputa aberto e fechado</w:t>
      </w:r>
      <w:bookmarkStart w:id="33" w:name="art33"/>
      <w:bookmarkEnd w:id="33"/>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Art. 33. No modo de disputa aberto e fechado, de que trata o inciso II do </w:t>
      </w:r>
      <w:r>
        <w:rPr>
          <w:rFonts w:ascii="Palatino Linotype" w:hAnsi="Palatino Linotype" w:cs="Arial"/>
          <w:b/>
          <w:bCs/>
          <w:sz w:val="22"/>
          <w:szCs w:val="22"/>
        </w:rPr>
        <w:t>caput</w:t>
      </w:r>
      <w:r>
        <w:rPr>
          <w:rFonts w:ascii="Palatino Linotype" w:hAnsi="Palatino Linotype" w:cs="Arial"/>
          <w:sz w:val="22"/>
          <w:szCs w:val="22"/>
        </w:rPr>
        <w:t xml:space="preserve"> do art. 31, a etapa de envio de lances da sessão pública terá duração de quinze minutos.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Encerrado o prazo previsto no </w:t>
      </w:r>
      <w:r>
        <w:rPr>
          <w:rFonts w:ascii="Palatino Linotype" w:hAnsi="Palatino Linotype" w:cs="Arial"/>
          <w:b/>
          <w:bCs/>
          <w:sz w:val="22"/>
          <w:szCs w:val="22"/>
        </w:rPr>
        <w:t>caput</w:t>
      </w:r>
      <w:r>
        <w:rPr>
          <w:rFonts w:ascii="Palatino Linotype" w:hAnsi="Palatino Linotype" w:cs="Arial"/>
          <w:sz w:val="22"/>
          <w:szCs w:val="22"/>
        </w:rPr>
        <w:t>, o sistema encaminhará o aviso de fechamento iminente dos lances e, transcorrido o período de até dez minutos, aleatoriamente determinado, a recepção de lances será automaticamente encerrada.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 xml:space="preserve">§ 2º Encerrado o prazo de que trata o § 1º, o sistema abrirá a oportunidade para que o autor da oferta de valor mais baixo e os autores das ofertas com valores até dez por cento </w:t>
      </w:r>
      <w:proofErr w:type="spellStart"/>
      <w:r>
        <w:rPr>
          <w:rFonts w:ascii="Palatino Linotype" w:hAnsi="Palatino Linotype" w:cs="Arial"/>
          <w:sz w:val="22"/>
          <w:szCs w:val="22"/>
        </w:rPr>
        <w:t>superiores</w:t>
      </w:r>
      <w:proofErr w:type="spellEnd"/>
      <w:r>
        <w:rPr>
          <w:rFonts w:ascii="Palatino Linotype" w:hAnsi="Palatino Linotype" w:cs="Arial"/>
          <w:sz w:val="22"/>
          <w:szCs w:val="22"/>
        </w:rPr>
        <w:t xml:space="preserve"> àquela possam ofertar um lance final e fechado em até cinco minutos, que será sigiloso até o encerramento deste prazo.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3º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4º Encerrados os prazos estabelecidos nos § 2º e § 3º, o sistema ordenará os lances em ordem crescente de </w:t>
      </w:r>
      <w:proofErr w:type="spellStart"/>
      <w:r>
        <w:rPr>
          <w:rFonts w:ascii="Palatino Linotype" w:hAnsi="Palatino Linotype" w:cs="Arial"/>
          <w:sz w:val="22"/>
          <w:szCs w:val="22"/>
        </w:rPr>
        <w:t>vantajosidade</w:t>
      </w:r>
      <w:proofErr w:type="spellEnd"/>
      <w:r>
        <w:rPr>
          <w:rFonts w:ascii="Palatino Linotype" w:hAnsi="Palatino Linotype" w:cs="Arial"/>
          <w:sz w:val="22"/>
          <w:szCs w:val="22"/>
        </w:rPr>
        <w:t>.</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5º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6º Na hipótese de não haver licitante classificado na etapa de lance fechado que atenda às exigências para habilitação, o pregoeiro poderá, auxiliado pela equipe de apoio, mediante justificativa, admitir o reinício da etapa fechada, nos termos do disposto no § 5º.</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Desconexão do sistema na etapa de lances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4" w:name="art34"/>
      <w:bookmarkEnd w:id="34"/>
      <w:r>
        <w:rPr>
          <w:rFonts w:ascii="Palatino Linotype" w:hAnsi="Palatino Linotype" w:cs="Arial"/>
          <w:sz w:val="22"/>
          <w:szCs w:val="22"/>
        </w:rPr>
        <w:t>Art. 34.  Na hipótese de o sistema eletrônico desconectar para o pregoeiro no decorrer da etapa de envio de lances da sessão pública e permanecer acessível aos licitantes, os lances continuarão sendo recebidos, sem prejuízo dos atos realizados.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5" w:name="art35"/>
      <w:bookmarkEnd w:id="35"/>
      <w:r>
        <w:rPr>
          <w:rFonts w:ascii="Palatino Linotype" w:hAnsi="Palatino Linotype" w:cs="Arial"/>
          <w:sz w:val="22"/>
          <w:szCs w:val="22"/>
        </w:rPr>
        <w:t>Art. 35.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Critérios de desempate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6" w:name="art36"/>
      <w:bookmarkEnd w:id="36"/>
      <w:r>
        <w:rPr>
          <w:rFonts w:ascii="Palatino Linotype" w:hAnsi="Palatino Linotype" w:cs="Arial"/>
          <w:sz w:val="22"/>
          <w:szCs w:val="22"/>
        </w:rPr>
        <w:lastRenderedPageBreak/>
        <w:t>Art. 36.  Após a etapa de envio de lances, haverá a aplicação dos critérios de desempate previstos nos art. 44 e art. 45 da Lei Complementar nº 123, de 14 de dezembro de 2006, seguido da aplicação do critério estabelecido no</w:t>
      </w:r>
      <w:r>
        <w:rPr>
          <w:rFonts w:ascii="Palatino Linotype" w:hAnsi="Palatino Linotype" w:cs="Cambria"/>
          <w:sz w:val="22"/>
          <w:szCs w:val="22"/>
        </w:rPr>
        <w:t> </w:t>
      </w:r>
      <w:r>
        <w:rPr>
          <w:rFonts w:ascii="Palatino Linotype" w:hAnsi="Palatino Linotype" w:cs="Garamond"/>
          <w:sz w:val="22"/>
          <w:szCs w:val="22"/>
        </w:rPr>
        <w:t>§</w:t>
      </w:r>
      <w:r>
        <w:rPr>
          <w:rFonts w:ascii="Palatino Linotype" w:hAnsi="Palatino Linotype" w:cs="Arial"/>
          <w:sz w:val="22"/>
          <w:szCs w:val="22"/>
        </w:rPr>
        <w:t xml:space="preserve"> 2</w:t>
      </w:r>
      <w:r>
        <w:rPr>
          <w:rFonts w:ascii="Palatino Linotype" w:hAnsi="Palatino Linotype" w:cs="Garamond"/>
          <w:sz w:val="22"/>
          <w:szCs w:val="22"/>
        </w:rPr>
        <w:t>º</w:t>
      </w:r>
      <w:r>
        <w:rPr>
          <w:rFonts w:ascii="Palatino Linotype" w:hAnsi="Palatino Linotype" w:cs="Arial"/>
          <w:sz w:val="22"/>
          <w:szCs w:val="22"/>
        </w:rPr>
        <w:t xml:space="preserve"> do art. 3</w:t>
      </w:r>
      <w:r>
        <w:rPr>
          <w:rFonts w:ascii="Palatino Linotype" w:hAnsi="Palatino Linotype" w:cs="Garamond"/>
          <w:sz w:val="22"/>
          <w:szCs w:val="22"/>
        </w:rPr>
        <w:t>º</w:t>
      </w:r>
      <w:r>
        <w:rPr>
          <w:rFonts w:ascii="Palatino Linotype" w:hAnsi="Palatino Linotype" w:cs="Arial"/>
          <w:sz w:val="22"/>
          <w:szCs w:val="22"/>
        </w:rPr>
        <w:t xml:space="preserve"> da Lei n</w:t>
      </w:r>
      <w:r>
        <w:rPr>
          <w:rFonts w:ascii="Palatino Linotype" w:hAnsi="Palatino Linotype" w:cs="Garamond"/>
          <w:sz w:val="22"/>
          <w:szCs w:val="22"/>
        </w:rPr>
        <w:t>º</w:t>
      </w:r>
      <w:r>
        <w:rPr>
          <w:rFonts w:ascii="Palatino Linotype" w:hAnsi="Palatino Linotype" w:cs="Arial"/>
          <w:sz w:val="22"/>
          <w:szCs w:val="22"/>
        </w:rPr>
        <w:t xml:space="preserve"> 8.666, de 1993, se n</w:t>
      </w:r>
      <w:r>
        <w:rPr>
          <w:rFonts w:ascii="Palatino Linotype" w:hAnsi="Palatino Linotype" w:cs="Garamond"/>
          <w:sz w:val="22"/>
          <w:szCs w:val="22"/>
        </w:rPr>
        <w:t>ã</w:t>
      </w:r>
      <w:r>
        <w:rPr>
          <w:rFonts w:ascii="Palatino Linotype" w:hAnsi="Palatino Linotype" w:cs="Arial"/>
          <w:sz w:val="22"/>
          <w:szCs w:val="22"/>
        </w:rPr>
        <w:t xml:space="preserve">o houver licitante que atenda </w:t>
      </w:r>
      <w:r>
        <w:rPr>
          <w:rFonts w:ascii="Palatino Linotype" w:hAnsi="Palatino Linotype" w:cs="Garamond"/>
          <w:sz w:val="22"/>
          <w:szCs w:val="22"/>
        </w:rPr>
        <w:t>à</w:t>
      </w:r>
      <w:r>
        <w:rPr>
          <w:rFonts w:ascii="Palatino Linotype" w:hAnsi="Palatino Linotype" w:cs="Arial"/>
          <w:sz w:val="22"/>
          <w:szCs w:val="22"/>
        </w:rPr>
        <w:t xml:space="preserve"> primeira hip</w:t>
      </w:r>
      <w:r>
        <w:rPr>
          <w:rFonts w:ascii="Palatino Linotype" w:hAnsi="Palatino Linotype" w:cs="Garamond"/>
          <w:sz w:val="22"/>
          <w:szCs w:val="22"/>
        </w:rPr>
        <w:t>ó</w:t>
      </w:r>
      <w:r>
        <w:rPr>
          <w:rFonts w:ascii="Palatino Linotype" w:hAnsi="Palatino Linotype" w:cs="Arial"/>
          <w:sz w:val="22"/>
          <w:szCs w:val="22"/>
        </w:rPr>
        <w:t>tese.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7" w:name="art37"/>
      <w:bookmarkEnd w:id="37"/>
      <w:r>
        <w:rPr>
          <w:rFonts w:ascii="Palatino Linotype" w:hAnsi="Palatino Linotype" w:cs="Arial"/>
          <w:sz w:val="22"/>
          <w:szCs w:val="22"/>
        </w:rPr>
        <w:t>Art. 37. Os critérios de desempate serão aplicados nos termos do art. 36, caso não haja envio de lances após o início da fase competitiva.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Na hipótese de persistir o empate, a proposta vencedora será sorteada pelo sistema eletrônico dentre as propostas empatadas.</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IX</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DO JULGAMENTO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Negociação da proposta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38" w:name="art38"/>
      <w:bookmarkEnd w:id="38"/>
      <w:r>
        <w:rPr>
          <w:rFonts w:ascii="Palatino Linotype" w:hAnsi="Palatino Linotype" w:cs="Arial"/>
          <w:sz w:val="22"/>
          <w:szCs w:val="22"/>
        </w:rPr>
        <w:t>Art. 38.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A negociação será realizada por meio do sistema e poderá ser acompanhada pelos demais licitantes.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O instrumento convocatório deverá estabelecer prazo de, no mínimo, duas horas, contado da solicitação do pregoeiro no sistema, para envio da proposta e, se necessário, dos documentos complementares, adequada ao último lance ofertado após a negociação de que trata o </w:t>
      </w:r>
      <w:r>
        <w:rPr>
          <w:rFonts w:ascii="Palatino Linotype" w:hAnsi="Palatino Linotype" w:cs="Arial"/>
          <w:b/>
          <w:bCs/>
          <w:sz w:val="22"/>
          <w:szCs w:val="22"/>
        </w:rPr>
        <w:t>caput</w:t>
      </w:r>
      <w:r>
        <w:rPr>
          <w:rFonts w:ascii="Palatino Linotype" w:hAnsi="Palatino Linotype" w:cs="Arial"/>
          <w:sz w:val="22"/>
          <w:szCs w:val="22"/>
        </w:rPr>
        <w:t>.</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Julgamento da proposta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b/>
          <w:sz w:val="22"/>
          <w:szCs w:val="22"/>
        </w:rPr>
      </w:pPr>
      <w:bookmarkStart w:id="39" w:name="art39"/>
      <w:bookmarkEnd w:id="39"/>
      <w:r>
        <w:rPr>
          <w:rFonts w:ascii="Palatino Linotype" w:hAnsi="Palatino Linotype" w:cs="Arial"/>
          <w:sz w:val="22"/>
          <w:szCs w:val="22"/>
        </w:rPr>
        <w:t>Art. 39.  Encerrada a etapa de negociação de que trata o art. 38, o pregoeiro examinará a proposta classificada em primeiro lugar quanto à adequação ao objeto e à compatibilidade do preço em relação ao máximo estipulado para contratação no edital, observado o disposto no parágrafo único do art. 7º e no § 9º do art. 26, e verificará a habilitação do licitante conforme disposições do edital, observado o disposto no Capítulo X.</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lastRenderedPageBreak/>
        <w:t>CAPÍTULO X</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HABILITAÇÃO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Documentação obrigatória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0" w:name="art40"/>
      <w:bookmarkEnd w:id="40"/>
      <w:r>
        <w:rPr>
          <w:rFonts w:ascii="Palatino Linotype" w:hAnsi="Palatino Linotype" w:cs="Arial"/>
          <w:sz w:val="22"/>
          <w:szCs w:val="22"/>
        </w:rPr>
        <w:t>Art. 40. Para habilitação dos licitantes, será exigida, exclusivamente, a documentação relativa: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À habilitação jurídica;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À qualificação técnica;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À qualificação econômico-financeira;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À regularidade fiscal e trabalhista;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À regularidade fiscal perante as Fazendas Públicas estaduais, distrital e municipais, quando necessário;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Ao cumprimento do disposto no</w:t>
      </w:r>
      <w:r>
        <w:rPr>
          <w:rFonts w:ascii="Palatino Linotype" w:hAnsi="Palatino Linotype" w:cs="Cambria"/>
          <w:sz w:val="22"/>
          <w:szCs w:val="22"/>
        </w:rPr>
        <w:t> </w:t>
      </w:r>
      <w:r>
        <w:rPr>
          <w:rFonts w:ascii="Palatino Linotype" w:hAnsi="Palatino Linotype" w:cs="Arial"/>
          <w:sz w:val="22"/>
          <w:szCs w:val="22"/>
        </w:rPr>
        <w:t xml:space="preserve">inciso XXXIII do </w:t>
      </w:r>
      <w:r>
        <w:rPr>
          <w:rFonts w:ascii="Palatino Linotype" w:hAnsi="Palatino Linotype" w:cs="Arial"/>
          <w:b/>
          <w:bCs/>
          <w:sz w:val="22"/>
          <w:szCs w:val="22"/>
        </w:rPr>
        <w:t>caput</w:t>
      </w:r>
      <w:r>
        <w:rPr>
          <w:rFonts w:ascii="Palatino Linotype" w:hAnsi="Palatino Linotype" w:cs="Arial"/>
          <w:sz w:val="22"/>
          <w:szCs w:val="22"/>
        </w:rPr>
        <w:t xml:space="preserve"> do art. 7º da Constituição e no inciso XVIII do caput do art. 78 da Lei nº 8.666, de 1993.</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A documentação exigida para atender ao disposto nos incisos I, III, IV e V do</w:t>
      </w:r>
      <w:r>
        <w:rPr>
          <w:rFonts w:ascii="Palatino Linotype" w:hAnsi="Palatino Linotype" w:cs="Cambria"/>
          <w:sz w:val="22"/>
          <w:szCs w:val="22"/>
        </w:rPr>
        <w:t> </w:t>
      </w:r>
      <w:r>
        <w:rPr>
          <w:rFonts w:ascii="Palatino Linotype" w:hAnsi="Palatino Linotype" w:cs="Arial"/>
          <w:b/>
          <w:bCs/>
          <w:sz w:val="22"/>
          <w:szCs w:val="22"/>
        </w:rPr>
        <w:t>caput</w:t>
      </w:r>
      <w:r>
        <w:rPr>
          <w:rFonts w:ascii="Palatino Linotype" w:hAnsi="Palatino Linotype" w:cs="Cambria"/>
          <w:sz w:val="22"/>
          <w:szCs w:val="22"/>
        </w:rPr>
        <w:t> </w:t>
      </w:r>
      <w:r>
        <w:rPr>
          <w:rFonts w:ascii="Palatino Linotype" w:hAnsi="Palatino Linotype" w:cs="Arial"/>
          <w:sz w:val="22"/>
          <w:szCs w:val="22"/>
        </w:rPr>
        <w:t>poder</w:t>
      </w:r>
      <w:r>
        <w:rPr>
          <w:rFonts w:ascii="Palatino Linotype" w:hAnsi="Palatino Linotype" w:cs="Garamond"/>
          <w:sz w:val="22"/>
          <w:szCs w:val="22"/>
        </w:rPr>
        <w:t>á</w:t>
      </w:r>
      <w:r>
        <w:rPr>
          <w:rFonts w:ascii="Palatino Linotype" w:hAnsi="Palatino Linotype" w:cs="Arial"/>
          <w:sz w:val="22"/>
          <w:szCs w:val="22"/>
        </w:rPr>
        <w:t xml:space="preserve"> ser substitu</w:t>
      </w:r>
      <w:r>
        <w:rPr>
          <w:rFonts w:ascii="Palatino Linotype" w:hAnsi="Palatino Linotype" w:cs="Garamond"/>
          <w:sz w:val="22"/>
          <w:szCs w:val="22"/>
        </w:rPr>
        <w:t>í</w:t>
      </w:r>
      <w:r>
        <w:rPr>
          <w:rFonts w:ascii="Palatino Linotype" w:hAnsi="Palatino Linotype" w:cs="Arial"/>
          <w:sz w:val="22"/>
          <w:szCs w:val="22"/>
        </w:rPr>
        <w:t>da pelo registro cadastral no SICAF e em sistemas semelhantes mantidos pelos Estados, pelo Distrito Federal ou pelos Municípios.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A documentação de que trata este artigo poderá ser dispensada em parte, quando houver inviabilidade comprovada na exigência do documento respectivo.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1" w:name="art41"/>
      <w:bookmarkEnd w:id="41"/>
      <w:r>
        <w:rPr>
          <w:rFonts w:ascii="Palatino Linotype" w:hAnsi="Palatino Linotype" w:cs="Arial"/>
          <w:sz w:val="22"/>
          <w:szCs w:val="22"/>
        </w:rPr>
        <w:t>Art. 41. Quando permitida a participação de empresas estrangeiras na licitação, as exigências de habilitação serão atendidas mediante documentos equivalentes, inicialmente apresentados com tradução livre.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Parágrafo único. Na hipótese de o licitante vencedor ser estrangeiro, para fins de assinatura do contrato ou da ata de registro de preços, os documentos de que trata o </w:t>
      </w:r>
      <w:r>
        <w:rPr>
          <w:rFonts w:ascii="Palatino Linotype" w:hAnsi="Palatino Linotype" w:cs="Arial"/>
          <w:b/>
          <w:bCs/>
          <w:sz w:val="22"/>
          <w:szCs w:val="22"/>
        </w:rPr>
        <w:t>caput</w:t>
      </w:r>
      <w:r>
        <w:rPr>
          <w:rFonts w:ascii="Palatino Linotype" w:hAnsi="Palatino Linotype" w:cs="Arial"/>
          <w:sz w:val="22"/>
          <w:szCs w:val="22"/>
        </w:rPr>
        <w:t xml:space="preserve"> serão traduzidos por tradutor juramentado no País e apostilados nos termos do dispostos no Decreto nº 8.660, de 29 de janeiro de 2016, ou de outro que venha a substituí-lo, ou </w:t>
      </w:r>
      <w:proofErr w:type="spellStart"/>
      <w:r>
        <w:rPr>
          <w:rFonts w:ascii="Palatino Linotype" w:hAnsi="Palatino Linotype" w:cs="Arial"/>
          <w:sz w:val="22"/>
          <w:szCs w:val="22"/>
        </w:rPr>
        <w:t>consularizados</w:t>
      </w:r>
      <w:proofErr w:type="spellEnd"/>
      <w:r>
        <w:rPr>
          <w:rFonts w:ascii="Palatino Linotype" w:hAnsi="Palatino Linotype" w:cs="Arial"/>
          <w:sz w:val="22"/>
          <w:szCs w:val="22"/>
        </w:rPr>
        <w:t xml:space="preserve"> pelos respectivos consulados ou embaixadas.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2" w:name="art42"/>
      <w:bookmarkEnd w:id="42"/>
      <w:r>
        <w:rPr>
          <w:rFonts w:ascii="Palatino Linotype" w:hAnsi="Palatino Linotype" w:cs="Arial"/>
          <w:sz w:val="22"/>
          <w:szCs w:val="22"/>
        </w:rPr>
        <w:lastRenderedPageBreak/>
        <w:t>Art. 42. Quando permitida a participação de consórcio de empresas, serão exigidas: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I - </w:t>
      </w:r>
      <w:proofErr w:type="gramStart"/>
      <w:r>
        <w:rPr>
          <w:rFonts w:ascii="Palatino Linotype" w:hAnsi="Palatino Linotype" w:cs="Arial"/>
          <w:sz w:val="22"/>
          <w:szCs w:val="22"/>
        </w:rPr>
        <w:t>a</w:t>
      </w:r>
      <w:proofErr w:type="gramEnd"/>
      <w:r>
        <w:rPr>
          <w:rFonts w:ascii="Palatino Linotype" w:hAnsi="Palatino Linotype" w:cs="Arial"/>
          <w:sz w:val="22"/>
          <w:szCs w:val="22"/>
        </w:rPr>
        <w:t xml:space="preserve"> comprovação da existência de compromisso público ou particular de constituição de consórcio, com indicação da empresa líder, que atenderá às condições de liderança estabelecidas no edital e representará as consorciadas perante a União;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II - </w:t>
      </w:r>
      <w:proofErr w:type="gramStart"/>
      <w:r>
        <w:rPr>
          <w:rFonts w:ascii="Palatino Linotype" w:hAnsi="Palatino Linotype" w:cs="Arial"/>
          <w:sz w:val="22"/>
          <w:szCs w:val="22"/>
        </w:rPr>
        <w:t>a</w:t>
      </w:r>
      <w:proofErr w:type="gramEnd"/>
      <w:r>
        <w:rPr>
          <w:rFonts w:ascii="Palatino Linotype" w:hAnsi="Palatino Linotype" w:cs="Arial"/>
          <w:sz w:val="22"/>
          <w:szCs w:val="22"/>
        </w:rPr>
        <w:t xml:space="preserve"> apresentação da documentação de habilitação especificada no edital por empresa consorciada;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a comprovação da capacidade técnica do consórcio pelo somatório dos quantitativos de cada empresa consorciada, na forma estabelecida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IV - </w:t>
      </w:r>
      <w:proofErr w:type="gramStart"/>
      <w:r>
        <w:rPr>
          <w:rFonts w:ascii="Palatino Linotype" w:hAnsi="Palatino Linotype" w:cs="Arial"/>
          <w:sz w:val="22"/>
          <w:szCs w:val="22"/>
        </w:rPr>
        <w:t>a</w:t>
      </w:r>
      <w:proofErr w:type="gramEnd"/>
      <w:r>
        <w:rPr>
          <w:rFonts w:ascii="Palatino Linotype" w:hAnsi="Palatino Linotype" w:cs="Arial"/>
          <w:sz w:val="22"/>
          <w:szCs w:val="22"/>
        </w:rPr>
        <w:t xml:space="preserve"> demonstração, por cada empresa consorciada, do atendimento aos índices contábeis definidos no edital, para fins de qualificação econômico-financeira;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V - </w:t>
      </w:r>
      <w:proofErr w:type="gramStart"/>
      <w:r>
        <w:rPr>
          <w:rFonts w:ascii="Palatino Linotype" w:hAnsi="Palatino Linotype" w:cs="Arial"/>
          <w:sz w:val="22"/>
          <w:szCs w:val="22"/>
        </w:rPr>
        <w:t>a</w:t>
      </w:r>
      <w:proofErr w:type="gramEnd"/>
      <w:r>
        <w:rPr>
          <w:rFonts w:ascii="Palatino Linotype" w:hAnsi="Palatino Linotype" w:cs="Arial"/>
          <w:sz w:val="22"/>
          <w:szCs w:val="22"/>
        </w:rPr>
        <w:t xml:space="preserve"> responsabilidade solidária das empresas consorciadas pelas obrigações do consórcio, nas etapas da licitação e durante a vigência do contrato;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VI - </w:t>
      </w:r>
      <w:proofErr w:type="gramStart"/>
      <w:r>
        <w:rPr>
          <w:rFonts w:ascii="Palatino Linotype" w:hAnsi="Palatino Linotype" w:cs="Arial"/>
          <w:sz w:val="22"/>
          <w:szCs w:val="22"/>
        </w:rPr>
        <w:t>a</w:t>
      </w:r>
      <w:proofErr w:type="gramEnd"/>
      <w:r>
        <w:rPr>
          <w:rFonts w:ascii="Palatino Linotype" w:hAnsi="Palatino Linotype" w:cs="Arial"/>
          <w:sz w:val="22"/>
          <w:szCs w:val="22"/>
        </w:rPr>
        <w:t xml:space="preserve"> obrigatoriedade de liderança por empresa brasileira no consórcio formado por empresas brasileiras e estrangeiras, observado o disposto no inciso I;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a constituição e o registro do consórcio antes da celebração do contrato.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Parágrafo único. Fica vedada a participação de empresa consorciada, na mesma licitação, por meio de mais de um consórcio ou isoladamente.</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Procedimentos de verificação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3" w:name="art43"/>
      <w:bookmarkEnd w:id="43"/>
      <w:r>
        <w:rPr>
          <w:rFonts w:ascii="Palatino Linotype" w:hAnsi="Palatino Linotype" w:cs="Arial"/>
          <w:sz w:val="22"/>
          <w:szCs w:val="22"/>
        </w:rPr>
        <w:t>Art. 43.  A habilitação dos licitantes será verificada por meio do SICAF, nos documentos por ele abrangidos, na hipótese de o Município de Lamim-MG aderir ao SICAF.</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Os documentos exigidos para habilitação que não estejam contemplados no SICAF serão enviados nos termos do disposto no art. 26.</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2º Na hipótese de necessidade de envio de documentos complementares após o julgamento da proposta, os documentos deverão ser apresentados em formato </w:t>
      </w:r>
      <w:r>
        <w:rPr>
          <w:rFonts w:ascii="Palatino Linotype" w:hAnsi="Palatino Linotype" w:cs="Arial"/>
          <w:sz w:val="22"/>
          <w:szCs w:val="22"/>
        </w:rPr>
        <w:lastRenderedPageBreak/>
        <w:t>digital, via sistema, no prazo definido no edital, após solicitação do pregoeiro no sistema eletrônico, observado o prazo disposto no § 2º do art. 38.</w:t>
      </w:r>
    </w:p>
    <w:p w:rsidR="00290B5D" w:rsidRDefault="00290B5D" w:rsidP="00290B5D">
      <w:pPr>
        <w:pStyle w:val="textbody"/>
        <w:spacing w:line="360" w:lineRule="auto"/>
        <w:ind w:firstLine="1134"/>
        <w:jc w:val="both"/>
        <w:rPr>
          <w:rFonts w:ascii="Palatino Linotype" w:hAnsi="Palatino Linotype" w:cs="Arial"/>
          <w:sz w:val="22"/>
          <w:szCs w:val="22"/>
        </w:rPr>
      </w:pPr>
      <w:r>
        <w:rPr>
          <w:rFonts w:ascii="Palatino Linotype" w:hAnsi="Palatino Linotype" w:cs="Arial"/>
          <w:sz w:val="22"/>
          <w:szCs w:val="22"/>
        </w:rPr>
        <w:t>§ 3º A verificação por parte do Município de Lamim-MG nos sítios eletrônicos oficiais de órgãos e entidades emissores de certidões constitui meio legal de prova, para fins de habilitação. É dever do licitante atualizar previamente as comprovações constantes do SICAF para que estejam vigentes na data da abertura da sessão pública, ou encaminhar, em conjunto com a apresentação da proposta, a respectiva documentação atualizada. O descumprimento deste parágrafo implicará a inabilitação do licitante, exceto se a consulta aos sítios eletrônicos oficiais emissores de certidões feita pelo Pregoeiro lograr êxito em encontrar a(s) certidão(</w:t>
      </w:r>
      <w:proofErr w:type="spellStart"/>
      <w:r>
        <w:rPr>
          <w:rFonts w:ascii="Palatino Linotype" w:hAnsi="Palatino Linotype" w:cs="Arial"/>
          <w:sz w:val="22"/>
          <w:szCs w:val="22"/>
        </w:rPr>
        <w:t>ões</w:t>
      </w:r>
      <w:proofErr w:type="spellEnd"/>
      <w:r>
        <w:rPr>
          <w:rFonts w:ascii="Palatino Linotype" w:hAnsi="Palatino Linotype" w:cs="Arial"/>
          <w:sz w:val="22"/>
          <w:szCs w:val="22"/>
        </w:rPr>
        <w:t>) válida(s), conforme art. 43, §3º, do Decreto 10.024, de 2019.</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4º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5º Na hipótese de contratação de serviços comuns em que a legislação ou o edital exija apresentação de planilha de composição de preços, esta deverá ser encaminhada exclusivamente via sistema, no prazo fixado no edital, com os respectivos valores readequados ao lance vencedor.</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6º No pregão, na forma eletrônica, realizado para o sistema de registro de preços, quando a proposta do licitante vencedor não atender ao quantitativo total estimado para a contratação, poderá ser convocada a quantidade de licitantes necessária para alcançar o total estimado, respeitada a ordem de classificação, observado o preço da proposta vencedora, precedida de posterior habilitação, nos termos do disposto no Capítulo X.</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7º A comprovação de regularidade fiscal e trabalhista das microempresas e das empresas de pequeno porte será exigida nos termos do disposto no art. 4º do Decreto nº 8.538, de 6 de outubro de 2015.</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lastRenderedPageBreak/>
        <w:t>§ 8º Constatado o atendimento às exigências estabelecidas no edital, o licitante será declarado vencedor.</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XI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DO RECURSO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Intenção de recorrer e prazo para recurso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4" w:name="art44"/>
      <w:bookmarkEnd w:id="44"/>
      <w:r>
        <w:rPr>
          <w:rFonts w:ascii="Palatino Linotype" w:hAnsi="Palatino Linotype" w:cs="Arial"/>
          <w:sz w:val="22"/>
          <w:szCs w:val="22"/>
        </w:rPr>
        <w:t>Art. 44. Declarado o vencedor, qualquer licitante poderá, durante o prazo concedido na sessão pública, de forma imediata, em campo próprio do sistema, manifestar sua intenção de recorrer.</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As razões do recurso de que trata o</w:t>
      </w:r>
      <w:r>
        <w:rPr>
          <w:rFonts w:ascii="Palatino Linotype" w:hAnsi="Palatino Linotype" w:cs="Arial"/>
          <w:b/>
          <w:bCs/>
          <w:sz w:val="22"/>
          <w:szCs w:val="22"/>
        </w:rPr>
        <w:t xml:space="preserve"> caput</w:t>
      </w:r>
      <w:r>
        <w:rPr>
          <w:rFonts w:ascii="Palatino Linotype" w:hAnsi="Palatino Linotype" w:cs="Arial"/>
          <w:sz w:val="22"/>
          <w:szCs w:val="22"/>
        </w:rPr>
        <w:t xml:space="preserve"> deverão ser apresentadas no prazo de três dias.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Os demais licitantes ficarão intimados para se desejarem, apresentar suas contrarrazões, no prazo de três dias, contado da data final do prazo do recorrente, assegurada vista imediata dos elementos indispensáveis à defesa dos seus interesses.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3º A ausência de manifestação imediata e motivada do licitante quanto à intenção de recorrer, nos termos do disposto no </w:t>
      </w:r>
      <w:r>
        <w:rPr>
          <w:rFonts w:ascii="Palatino Linotype" w:hAnsi="Palatino Linotype" w:cs="Arial"/>
          <w:b/>
          <w:bCs/>
          <w:sz w:val="22"/>
          <w:szCs w:val="22"/>
        </w:rPr>
        <w:t>caput</w:t>
      </w:r>
      <w:r>
        <w:rPr>
          <w:rFonts w:ascii="Palatino Linotype" w:hAnsi="Palatino Linotype" w:cs="Arial"/>
          <w:sz w:val="22"/>
          <w:szCs w:val="22"/>
        </w:rPr>
        <w:t>, importará na decadência desse direito, e o pregoeiro estará autorizado a adjudicar o objeto ao licitante declarado vencedor.</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4º O acolhimento do recurso importará na invalidação apenas dos atos que não podem ser aproveitados.</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XII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ADJUDICAÇÃO E DA HOMOLOGAÇÃO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Autoridade competente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5" w:name="art45"/>
      <w:bookmarkEnd w:id="45"/>
      <w:r>
        <w:rPr>
          <w:rFonts w:ascii="Palatino Linotype" w:hAnsi="Palatino Linotype" w:cs="Arial"/>
          <w:sz w:val="22"/>
          <w:szCs w:val="22"/>
        </w:rPr>
        <w:t xml:space="preserve">Art. 45. Decididos os recursos e constatada a regularidade dos atos praticados, a autoridade competente adjudicará o objeto e homologará o procedimento licitatório, nos termos do disposto no inciso V do </w:t>
      </w:r>
      <w:r>
        <w:rPr>
          <w:rFonts w:ascii="Palatino Linotype" w:hAnsi="Palatino Linotype" w:cs="Arial"/>
          <w:b/>
          <w:bCs/>
          <w:sz w:val="22"/>
          <w:szCs w:val="22"/>
        </w:rPr>
        <w:t>caput</w:t>
      </w:r>
      <w:r>
        <w:rPr>
          <w:rFonts w:ascii="Palatino Linotype" w:hAnsi="Palatino Linotype" w:cs="Arial"/>
          <w:sz w:val="22"/>
          <w:szCs w:val="22"/>
        </w:rPr>
        <w:t xml:space="preserve"> do art. 13.</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Pregoeiro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6" w:name="art46"/>
      <w:bookmarkEnd w:id="46"/>
      <w:r>
        <w:rPr>
          <w:rFonts w:ascii="Palatino Linotype" w:hAnsi="Palatino Linotype" w:cs="Arial"/>
          <w:sz w:val="22"/>
          <w:szCs w:val="22"/>
        </w:rPr>
        <w:lastRenderedPageBreak/>
        <w:t>Art. 46.  Na ausência de recurso, caberá ao pregoeiro adjudicar o objeto e encaminhar o processo devidamente instruído à autoridade superior e propor a homologação, nos termos do disposto no inciso IX do</w:t>
      </w:r>
      <w:r>
        <w:rPr>
          <w:rFonts w:ascii="Palatino Linotype" w:hAnsi="Palatino Linotype" w:cs="Cambria"/>
          <w:sz w:val="22"/>
          <w:szCs w:val="22"/>
        </w:rPr>
        <w:t> </w:t>
      </w:r>
      <w:r>
        <w:rPr>
          <w:rFonts w:ascii="Palatino Linotype" w:hAnsi="Palatino Linotype" w:cs="Arial"/>
          <w:b/>
          <w:bCs/>
          <w:sz w:val="22"/>
          <w:szCs w:val="22"/>
        </w:rPr>
        <w:t>caput</w:t>
      </w:r>
      <w:r>
        <w:rPr>
          <w:rFonts w:ascii="Palatino Linotype" w:hAnsi="Palatino Linotype" w:cs="Cambria"/>
          <w:sz w:val="22"/>
          <w:szCs w:val="22"/>
        </w:rPr>
        <w:t> </w:t>
      </w:r>
      <w:r>
        <w:rPr>
          <w:rFonts w:ascii="Palatino Linotype" w:hAnsi="Palatino Linotype" w:cs="Arial"/>
          <w:sz w:val="22"/>
          <w:szCs w:val="22"/>
        </w:rPr>
        <w:t>do art. 17.</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XIII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DO SANEAMENTO DA PROPOSTA E DA HABILITAÇÃO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Erros ou falhas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7" w:name="art47"/>
      <w:bookmarkEnd w:id="47"/>
      <w:r>
        <w:rPr>
          <w:rFonts w:ascii="Palatino Linotype" w:hAnsi="Palatino Linotype" w:cs="Arial"/>
          <w:sz w:val="22"/>
          <w:szCs w:val="22"/>
        </w:rPr>
        <w:t>Art. 47.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Parágrafo único. Na hipótese de necessidade de suspensão da sessão pública para a realização de diligências, com vistas ao saneamento de que trata o </w:t>
      </w:r>
      <w:r>
        <w:rPr>
          <w:rFonts w:ascii="Palatino Linotype" w:hAnsi="Palatino Linotype" w:cs="Arial"/>
          <w:b/>
          <w:bCs/>
          <w:sz w:val="22"/>
          <w:szCs w:val="22"/>
        </w:rPr>
        <w:t>caput</w:t>
      </w:r>
      <w:r>
        <w:rPr>
          <w:rFonts w:ascii="Palatino Linotype" w:hAnsi="Palatino Linotype" w:cs="Arial"/>
          <w:sz w:val="22"/>
          <w:szCs w:val="22"/>
        </w:rPr>
        <w:t>, a sessão pública somente poderá ser reiniciada mediante aviso prévio no sistema com, no mínimo, vinte e quatro horas de antecedência, e a ocorrência será registrada em ata.</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XIV</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CONTRATAÇÃO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Assinatura do contrato ou da ata de registro de preços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8" w:name="art48"/>
      <w:bookmarkEnd w:id="48"/>
      <w:r>
        <w:rPr>
          <w:rFonts w:ascii="Palatino Linotype" w:hAnsi="Palatino Linotype" w:cs="Arial"/>
          <w:sz w:val="22"/>
          <w:szCs w:val="22"/>
        </w:rPr>
        <w:t>Art. 48. Após a homologação, o adjudicatário será convocado para assinar o contrato e/ou a ata de registro de preços no prazo estabelecido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1º Na assinatura do contrato e/ou da ata de registro de preços, será exigida a comprovação das condições de habilitação consignadas no edital, que deverão ser mantidas pelo licitante durante a vigência do contrato ou da ata de registro de preços.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 de que trata o art. 49.</w:t>
      </w:r>
    </w:p>
    <w:p w:rsidR="00290B5D" w:rsidRDefault="00290B5D" w:rsidP="00290B5D">
      <w:pPr>
        <w:pStyle w:val="textbody"/>
        <w:spacing w:before="120" w:beforeAutospacing="0" w:after="120" w:afterAutospacing="0" w:line="360" w:lineRule="auto"/>
        <w:ind w:firstLine="1134"/>
        <w:jc w:val="both"/>
        <w:rPr>
          <w:rFonts w:ascii="Palatino Linotype" w:hAnsi="Palatino Linotype" w:cs="Cambria"/>
          <w:sz w:val="22"/>
          <w:szCs w:val="22"/>
        </w:rPr>
      </w:pPr>
      <w:r>
        <w:rPr>
          <w:rFonts w:ascii="Palatino Linotype" w:hAnsi="Palatino Linotype" w:cs="Arial"/>
          <w:sz w:val="22"/>
          <w:szCs w:val="22"/>
        </w:rPr>
        <w:lastRenderedPageBreak/>
        <w:t>§ 3º O prazo de validade das propostas será de sessenta dias, permitida a fixação de prazo diverso no edital.</w:t>
      </w:r>
      <w:r>
        <w:rPr>
          <w:rFonts w:ascii="Palatino Linotype" w:hAnsi="Palatino Linotype" w:cs="Cambria"/>
          <w:sz w:val="22"/>
          <w:szCs w:val="22"/>
        </w:rPr>
        <w:t> </w:t>
      </w:r>
    </w:p>
    <w:p w:rsidR="00290B5D" w:rsidRDefault="00290B5D" w:rsidP="00290B5D">
      <w:pPr>
        <w:pStyle w:val="textbody"/>
        <w:spacing w:before="120" w:beforeAutospacing="0" w:after="120" w:afterAutospacing="0" w:line="360" w:lineRule="auto"/>
        <w:jc w:val="center"/>
        <w:rPr>
          <w:rFonts w:ascii="Palatino Linotype" w:hAnsi="Palatino Linotype" w:cs="Arial"/>
          <w:b/>
          <w:sz w:val="22"/>
          <w:szCs w:val="22"/>
        </w:rPr>
      </w:pPr>
      <w:r>
        <w:rPr>
          <w:rFonts w:ascii="Palatino Linotype" w:hAnsi="Palatino Linotype" w:cs="Arial"/>
          <w:b/>
          <w:sz w:val="22"/>
          <w:szCs w:val="22"/>
        </w:rPr>
        <w:t>CAPÍTULO XV</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DA SANÇÃO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Impedimento de licitar e contratar</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49" w:name="art49"/>
      <w:bookmarkEnd w:id="49"/>
      <w:r>
        <w:rPr>
          <w:rFonts w:ascii="Palatino Linotype" w:hAnsi="Palatino Linotype" w:cs="Arial"/>
          <w:sz w:val="22"/>
          <w:szCs w:val="22"/>
        </w:rPr>
        <w:t>Art. 49. Ficará impedido de licitar e de contratar com o Município de Lamim-MG e será descredenciado no SICAF, pelo prazo de até cinco anos, sem prejuízo das multas previstas em edital e no contrato e das demais cominações legais, garantido o direito à ampla defesa, o licitante que, convocado dentro do prazo de validade de sua proposta: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 - Não assinar o contrato ou a ata de registro de preços;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 - Não entregar a documentação exigida no edital;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III - Apresentar documentação falsa;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IV - Causar o atraso na execução do objeto;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 - Não mantiver a proposta;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 - Falhar na execução do contrato;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 - Fraudar a execução do contrato;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VIII - comportar-se de modo inidôneo;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IX - Declarar informações falsas; 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X - Cometer fraude fiscal.</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 1º As sanções descritas no </w:t>
      </w:r>
      <w:r>
        <w:rPr>
          <w:rFonts w:ascii="Palatino Linotype" w:hAnsi="Palatino Linotype" w:cs="Arial"/>
          <w:b/>
          <w:bCs/>
          <w:sz w:val="22"/>
          <w:szCs w:val="22"/>
        </w:rPr>
        <w:t xml:space="preserve">caput </w:t>
      </w:r>
      <w:r>
        <w:rPr>
          <w:rFonts w:ascii="Palatino Linotype" w:hAnsi="Palatino Linotype" w:cs="Arial"/>
          <w:sz w:val="22"/>
          <w:szCs w:val="22"/>
        </w:rPr>
        <w:t>também se aplicam aos integrantes do cadastro de reserva, em pregão para registro de preços que, convocados, não honrarem o compromisso assumido sem justificativa ou com justificativa recusada pela administração pública.</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2º As sanções serão registradas e publicadas no SICAF.</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XVI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lastRenderedPageBreak/>
        <w:t>DA REVOGAÇÃO E DA ANULAÇÃO</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Revogação e anulação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50" w:name="art50"/>
      <w:bookmarkEnd w:id="50"/>
      <w:r>
        <w:rPr>
          <w:rFonts w:ascii="Palatino Linotype" w:hAnsi="Palatino Linotype" w:cs="Arial"/>
          <w:sz w:val="22"/>
          <w:szCs w:val="22"/>
        </w:rPr>
        <w:t xml:space="preserve">Art. 50. </w:t>
      </w:r>
      <w:r>
        <w:rPr>
          <w:rFonts w:ascii="Palatino Linotype" w:hAnsi="Palatino Linotype" w:cs="Cambria"/>
          <w:sz w:val="22"/>
          <w:szCs w:val="22"/>
        </w:rPr>
        <w:t> </w:t>
      </w:r>
      <w:r>
        <w:rPr>
          <w:rFonts w:ascii="Palatino Linotype" w:hAnsi="Palatino Linotype" w:cs="Arial"/>
          <w:sz w:val="22"/>
          <w:szCs w:val="22"/>
        </w:rPr>
        <w:t>A autoridade competente para homologar o procedimento licitat</w:t>
      </w:r>
      <w:r>
        <w:rPr>
          <w:rFonts w:ascii="Palatino Linotype" w:hAnsi="Palatino Linotype" w:cs="Garamond"/>
          <w:sz w:val="22"/>
          <w:szCs w:val="22"/>
        </w:rPr>
        <w:t>ó</w:t>
      </w:r>
      <w:r>
        <w:rPr>
          <w:rFonts w:ascii="Palatino Linotype" w:hAnsi="Palatino Linotype" w:cs="Arial"/>
          <w:sz w:val="22"/>
          <w:szCs w:val="22"/>
        </w:rPr>
        <w:t>rio de que trata este Decreto poder</w:t>
      </w:r>
      <w:r>
        <w:rPr>
          <w:rFonts w:ascii="Palatino Linotype" w:hAnsi="Palatino Linotype" w:cs="Garamond"/>
          <w:sz w:val="22"/>
          <w:szCs w:val="22"/>
        </w:rPr>
        <w:t>á</w:t>
      </w:r>
      <w:r>
        <w:rPr>
          <w:rFonts w:ascii="Palatino Linotype" w:hAnsi="Palatino Linotype" w:cs="Arial"/>
          <w:sz w:val="22"/>
          <w:szCs w:val="22"/>
        </w:rPr>
        <w:t xml:space="preserve"> revog</w:t>
      </w:r>
      <w:r>
        <w:rPr>
          <w:rFonts w:ascii="Palatino Linotype" w:hAnsi="Palatino Linotype" w:cs="Garamond"/>
          <w:sz w:val="22"/>
          <w:szCs w:val="22"/>
        </w:rPr>
        <w:t>á</w:t>
      </w:r>
      <w:r>
        <w:rPr>
          <w:rFonts w:ascii="Palatino Linotype" w:hAnsi="Palatino Linotype" w:cs="Arial"/>
          <w:sz w:val="22"/>
          <w:szCs w:val="22"/>
        </w:rPr>
        <w:t>-lo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r>
        <w:rPr>
          <w:rFonts w:ascii="Palatino Linotype" w:hAnsi="Palatino Linotype" w:cs="Arial"/>
          <w:sz w:val="22"/>
          <w:szCs w:val="22"/>
        </w:rPr>
        <w:t xml:space="preserve">Parágrafo único. </w:t>
      </w:r>
      <w:r>
        <w:rPr>
          <w:rFonts w:ascii="Palatino Linotype" w:hAnsi="Palatino Linotype" w:cs="Cambria"/>
          <w:sz w:val="22"/>
          <w:szCs w:val="22"/>
        </w:rPr>
        <w:t> </w:t>
      </w:r>
      <w:r>
        <w:rPr>
          <w:rFonts w:ascii="Palatino Linotype" w:hAnsi="Palatino Linotype" w:cs="Arial"/>
          <w:sz w:val="22"/>
          <w:szCs w:val="22"/>
        </w:rPr>
        <w:t>Os licitantes n</w:t>
      </w:r>
      <w:r>
        <w:rPr>
          <w:rFonts w:ascii="Palatino Linotype" w:hAnsi="Palatino Linotype" w:cs="Garamond"/>
          <w:sz w:val="22"/>
          <w:szCs w:val="22"/>
        </w:rPr>
        <w:t>ã</w:t>
      </w:r>
      <w:r>
        <w:rPr>
          <w:rFonts w:ascii="Palatino Linotype" w:hAnsi="Palatino Linotype" w:cs="Arial"/>
          <w:sz w:val="22"/>
          <w:szCs w:val="22"/>
        </w:rPr>
        <w:t>o ter</w:t>
      </w:r>
      <w:r>
        <w:rPr>
          <w:rFonts w:ascii="Palatino Linotype" w:hAnsi="Palatino Linotype" w:cs="Garamond"/>
          <w:sz w:val="22"/>
          <w:szCs w:val="22"/>
        </w:rPr>
        <w:t>ã</w:t>
      </w:r>
      <w:r>
        <w:rPr>
          <w:rFonts w:ascii="Palatino Linotype" w:hAnsi="Palatino Linotype" w:cs="Arial"/>
          <w:sz w:val="22"/>
          <w:szCs w:val="22"/>
        </w:rPr>
        <w:t xml:space="preserve">o direito </w:t>
      </w:r>
      <w:r>
        <w:rPr>
          <w:rFonts w:ascii="Palatino Linotype" w:hAnsi="Palatino Linotype" w:cs="Garamond"/>
          <w:sz w:val="22"/>
          <w:szCs w:val="22"/>
        </w:rPr>
        <w:t>à</w:t>
      </w:r>
      <w:r>
        <w:rPr>
          <w:rFonts w:ascii="Palatino Linotype" w:hAnsi="Palatino Linotype" w:cs="Arial"/>
          <w:sz w:val="22"/>
          <w:szCs w:val="22"/>
        </w:rPr>
        <w:t xml:space="preserve"> indeniza</w:t>
      </w:r>
      <w:r>
        <w:rPr>
          <w:rFonts w:ascii="Palatino Linotype" w:hAnsi="Palatino Linotype" w:cs="Garamond"/>
          <w:sz w:val="22"/>
          <w:szCs w:val="22"/>
        </w:rPr>
        <w:t>çã</w:t>
      </w:r>
      <w:r>
        <w:rPr>
          <w:rFonts w:ascii="Palatino Linotype" w:hAnsi="Palatino Linotype" w:cs="Arial"/>
          <w:sz w:val="22"/>
          <w:szCs w:val="22"/>
        </w:rPr>
        <w:t>o em decorr</w:t>
      </w:r>
      <w:r>
        <w:rPr>
          <w:rFonts w:ascii="Palatino Linotype" w:hAnsi="Palatino Linotype" w:cs="Garamond"/>
          <w:sz w:val="22"/>
          <w:szCs w:val="22"/>
        </w:rPr>
        <w:t>ê</w:t>
      </w:r>
      <w:r>
        <w:rPr>
          <w:rFonts w:ascii="Palatino Linotype" w:hAnsi="Palatino Linotype" w:cs="Arial"/>
          <w:sz w:val="22"/>
          <w:szCs w:val="22"/>
        </w:rPr>
        <w:t>ncia da anula</w:t>
      </w:r>
      <w:r>
        <w:rPr>
          <w:rFonts w:ascii="Palatino Linotype" w:hAnsi="Palatino Linotype" w:cs="Garamond"/>
          <w:sz w:val="22"/>
          <w:szCs w:val="22"/>
        </w:rPr>
        <w:t>çã</w:t>
      </w:r>
      <w:r>
        <w:rPr>
          <w:rFonts w:ascii="Palatino Linotype" w:hAnsi="Palatino Linotype" w:cs="Arial"/>
          <w:sz w:val="22"/>
          <w:szCs w:val="22"/>
        </w:rPr>
        <w:t>o do procedimento licitat</w:t>
      </w:r>
      <w:r>
        <w:rPr>
          <w:rFonts w:ascii="Palatino Linotype" w:hAnsi="Palatino Linotype" w:cs="Garamond"/>
          <w:sz w:val="22"/>
          <w:szCs w:val="22"/>
        </w:rPr>
        <w:t>ó</w:t>
      </w:r>
      <w:r>
        <w:rPr>
          <w:rFonts w:ascii="Palatino Linotype" w:hAnsi="Palatino Linotype" w:cs="Arial"/>
          <w:sz w:val="22"/>
          <w:szCs w:val="22"/>
        </w:rPr>
        <w:t>rio, ressalvado o direito do contratado de boa-f</w:t>
      </w:r>
      <w:r>
        <w:rPr>
          <w:rFonts w:ascii="Palatino Linotype" w:hAnsi="Palatino Linotype" w:cs="Garamond"/>
          <w:sz w:val="22"/>
          <w:szCs w:val="22"/>
        </w:rPr>
        <w:t>é</w:t>
      </w:r>
      <w:r>
        <w:rPr>
          <w:rFonts w:ascii="Palatino Linotype" w:hAnsi="Palatino Linotype" w:cs="Arial"/>
          <w:sz w:val="22"/>
          <w:szCs w:val="22"/>
        </w:rPr>
        <w:t xml:space="preserve"> ao ressarcimento dos encargos que tiver suportado no cumprimento do contrato.</w:t>
      </w:r>
      <w:r>
        <w:rPr>
          <w:rFonts w:ascii="Palatino Linotype" w:hAnsi="Palatino Linotype" w:cs="Cambria"/>
          <w:sz w:val="22"/>
          <w:szCs w:val="22"/>
        </w:rPr>
        <w:t> </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CAPÍTULO XVIII</w:t>
      </w:r>
    </w:p>
    <w:p w:rsidR="00290B5D" w:rsidRDefault="00290B5D" w:rsidP="00290B5D">
      <w:pPr>
        <w:pStyle w:val="textbody"/>
        <w:spacing w:before="0" w:beforeAutospacing="0" w:after="0" w:afterAutospacing="0"/>
        <w:jc w:val="center"/>
        <w:rPr>
          <w:rFonts w:ascii="Palatino Linotype" w:hAnsi="Palatino Linotype" w:cs="Arial"/>
          <w:b/>
          <w:sz w:val="22"/>
          <w:szCs w:val="22"/>
        </w:rPr>
      </w:pPr>
      <w:r>
        <w:rPr>
          <w:rFonts w:ascii="Palatino Linotype" w:hAnsi="Palatino Linotype" w:cs="Arial"/>
          <w:b/>
          <w:sz w:val="22"/>
          <w:szCs w:val="22"/>
        </w:rPr>
        <w:t>DISPOSIÇÕES FINAIS E TRANSITÓRIAS</w:t>
      </w:r>
    </w:p>
    <w:p w:rsidR="00290B5D" w:rsidRDefault="00290B5D" w:rsidP="00290B5D">
      <w:pPr>
        <w:pStyle w:val="textbody"/>
        <w:spacing w:before="120" w:beforeAutospacing="0" w:after="120" w:afterAutospacing="0" w:line="360" w:lineRule="auto"/>
        <w:jc w:val="center"/>
        <w:rPr>
          <w:rFonts w:ascii="Palatino Linotype" w:hAnsi="Palatino Linotype" w:cs="Arial"/>
          <w:b/>
          <w:bCs/>
          <w:sz w:val="22"/>
          <w:szCs w:val="22"/>
        </w:rPr>
      </w:pPr>
      <w:r>
        <w:rPr>
          <w:rFonts w:ascii="Palatino Linotype" w:hAnsi="Palatino Linotype" w:cs="Arial"/>
          <w:b/>
          <w:bCs/>
          <w:sz w:val="22"/>
          <w:szCs w:val="22"/>
        </w:rPr>
        <w:t>Orientações gerais</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51" w:name="art52"/>
      <w:bookmarkEnd w:id="51"/>
      <w:r>
        <w:rPr>
          <w:rFonts w:ascii="Palatino Linotype" w:hAnsi="Palatino Linotype" w:cs="Arial"/>
          <w:sz w:val="22"/>
          <w:szCs w:val="22"/>
        </w:rPr>
        <w:t>Art. 51. Os horários estabelecidos no edital, no aviso e durante a sessão pública observarão o horário de Brasília, Distrito Federal, inclusive para contagem de tempo e registro no sistema eletrônico e na documentação relativa ao certame.</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52" w:name="art54"/>
      <w:bookmarkEnd w:id="52"/>
      <w:r>
        <w:rPr>
          <w:rFonts w:ascii="Palatino Linotype" w:hAnsi="Palatino Linotype" w:cs="Arial"/>
          <w:sz w:val="22"/>
          <w:szCs w:val="22"/>
        </w:rPr>
        <w:t>Art. 52. Os participantes de licitação na modalidade de pregão, na forma eletrônica, têm direito público subjetivo à fiel observância do procedimento estabelecido neste Decreto e qualquer interessado poderá acompanhar o seu desenvolvimento em tempo real, por meio da internet.</w:t>
      </w:r>
    </w:p>
    <w:p w:rsidR="00290B5D" w:rsidRDefault="00290B5D" w:rsidP="00290B5D">
      <w:pPr>
        <w:pStyle w:val="textbody"/>
        <w:spacing w:before="120" w:beforeAutospacing="0" w:after="120" w:afterAutospacing="0" w:line="360" w:lineRule="auto"/>
        <w:ind w:firstLine="1134"/>
        <w:jc w:val="both"/>
        <w:rPr>
          <w:rFonts w:ascii="Palatino Linotype" w:hAnsi="Palatino Linotype" w:cs="Arial"/>
          <w:sz w:val="22"/>
          <w:szCs w:val="22"/>
        </w:rPr>
      </w:pPr>
      <w:bookmarkStart w:id="53" w:name="art55"/>
      <w:bookmarkStart w:id="54" w:name="art56"/>
      <w:bookmarkStart w:id="55" w:name="art57"/>
      <w:bookmarkStart w:id="56" w:name="art58"/>
      <w:bookmarkEnd w:id="53"/>
      <w:bookmarkEnd w:id="54"/>
      <w:bookmarkEnd w:id="55"/>
      <w:bookmarkEnd w:id="56"/>
      <w:r>
        <w:rPr>
          <w:rFonts w:ascii="Palatino Linotype" w:hAnsi="Palatino Linotype" w:cs="Arial"/>
          <w:sz w:val="22"/>
          <w:szCs w:val="22"/>
        </w:rPr>
        <w:t>Art. 53. Os arquivos e os registros digitais relativos ao processo licitatório permanecerão à disposição dos órgãos de controle interno e externo.</w:t>
      </w:r>
    </w:p>
    <w:p w:rsidR="00290B5D" w:rsidRDefault="00290B5D" w:rsidP="00290B5D">
      <w:pPr>
        <w:pStyle w:val="Corpodetexto"/>
        <w:spacing w:before="120"/>
        <w:ind w:firstLine="1134"/>
        <w:rPr>
          <w:rFonts w:ascii="Palatino Linotype" w:hAnsi="Palatino Linotype"/>
          <w:sz w:val="22"/>
          <w:szCs w:val="22"/>
        </w:rPr>
      </w:pPr>
      <w:r>
        <w:rPr>
          <w:rFonts w:ascii="Palatino Linotype" w:hAnsi="Palatino Linotype"/>
          <w:sz w:val="22"/>
          <w:szCs w:val="22"/>
        </w:rPr>
        <w:t>Art. 5</w:t>
      </w:r>
      <w:r w:rsidR="00C77B0F">
        <w:rPr>
          <w:rFonts w:ascii="Palatino Linotype" w:hAnsi="Palatino Linotype"/>
          <w:sz w:val="22"/>
          <w:szCs w:val="22"/>
        </w:rPr>
        <w:t>4</w:t>
      </w:r>
      <w:r>
        <w:rPr>
          <w:rFonts w:ascii="Palatino Linotype" w:hAnsi="Palatino Linotype"/>
          <w:sz w:val="22"/>
          <w:szCs w:val="22"/>
        </w:rPr>
        <w:t>. Este Decreto entra em vigor na data de sua publicação.</w:t>
      </w:r>
    </w:p>
    <w:p w:rsidR="00290B5D" w:rsidRDefault="00290B5D" w:rsidP="00290B5D">
      <w:pPr>
        <w:spacing w:before="120" w:after="120" w:line="360" w:lineRule="auto"/>
        <w:jc w:val="center"/>
        <w:rPr>
          <w:rFonts w:ascii="Palatino Linotype" w:hAnsi="Palatino Linotype"/>
        </w:rPr>
      </w:pPr>
      <w:r>
        <w:rPr>
          <w:rFonts w:ascii="Palatino Linotype" w:hAnsi="Palatino Linotype"/>
        </w:rPr>
        <w:t>Lamim-MG, 16 de março de 2021.</w:t>
      </w:r>
    </w:p>
    <w:p w:rsidR="00290B5D" w:rsidRDefault="00290B5D" w:rsidP="00290B5D">
      <w:pPr>
        <w:spacing w:before="120" w:after="120" w:line="360" w:lineRule="auto"/>
        <w:jc w:val="center"/>
        <w:rPr>
          <w:rFonts w:ascii="Palatino Linotype" w:hAnsi="Palatino Linotype"/>
        </w:rPr>
      </w:pPr>
    </w:p>
    <w:p w:rsidR="00290B5D" w:rsidRDefault="00290B5D" w:rsidP="00290B5D">
      <w:pPr>
        <w:pStyle w:val="Normal1"/>
        <w:spacing w:before="120" w:after="120"/>
        <w:jc w:val="center"/>
        <w:rPr>
          <w:rFonts w:ascii="Palatino Linotype" w:hAnsi="Palatino Linotype" w:cs="Arial"/>
          <w:b/>
          <w:color w:val="000000"/>
          <w:sz w:val="22"/>
          <w:szCs w:val="22"/>
        </w:rPr>
      </w:pPr>
      <w:r>
        <w:rPr>
          <w:rFonts w:ascii="Palatino Linotype" w:hAnsi="Palatino Linotype" w:cs="Arial"/>
          <w:b/>
          <w:color w:val="000000"/>
          <w:sz w:val="22"/>
          <w:szCs w:val="22"/>
        </w:rPr>
        <w:t>João Odeon de Arruda</w:t>
      </w:r>
    </w:p>
    <w:p w:rsidR="00290B5D" w:rsidRDefault="00290B5D" w:rsidP="00290B5D">
      <w:pPr>
        <w:pStyle w:val="Normal1"/>
        <w:spacing w:before="120" w:after="120"/>
        <w:jc w:val="center"/>
        <w:rPr>
          <w:rFonts w:ascii="Palatino Linotype" w:hAnsi="Palatino Linotype" w:cs="Arial"/>
          <w:i/>
          <w:color w:val="000000"/>
          <w:sz w:val="22"/>
          <w:szCs w:val="22"/>
        </w:rPr>
      </w:pPr>
      <w:r>
        <w:rPr>
          <w:rFonts w:ascii="Palatino Linotype" w:hAnsi="Palatino Linotype" w:cs="Arial"/>
          <w:i/>
          <w:color w:val="000000"/>
          <w:sz w:val="22"/>
          <w:szCs w:val="22"/>
        </w:rPr>
        <w:t>Prefeito Municipal Interino</w:t>
      </w:r>
      <w:bookmarkStart w:id="57" w:name="_GoBack"/>
      <w:bookmarkEnd w:id="57"/>
    </w:p>
    <w:sectPr w:rsidR="00290B5D" w:rsidSect="0067398C">
      <w:headerReference w:type="default" r:id="rId10"/>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4F" w:rsidRDefault="00254C4F" w:rsidP="00B377AB">
      <w:pPr>
        <w:spacing w:after="0" w:line="240" w:lineRule="auto"/>
      </w:pPr>
      <w:r>
        <w:separator/>
      </w:r>
    </w:p>
  </w:endnote>
  <w:endnote w:type="continuationSeparator" w:id="0">
    <w:p w:rsidR="00254C4F" w:rsidRDefault="00254C4F" w:rsidP="00B3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XGyrePagella">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4F" w:rsidRDefault="00254C4F" w:rsidP="00B377AB">
      <w:pPr>
        <w:spacing w:after="0" w:line="240" w:lineRule="auto"/>
      </w:pPr>
      <w:r>
        <w:separator/>
      </w:r>
    </w:p>
  </w:footnote>
  <w:footnote w:type="continuationSeparator" w:id="0">
    <w:p w:rsidR="00254C4F" w:rsidRDefault="00254C4F" w:rsidP="00B3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C4" w:rsidRPr="00F27DA0" w:rsidRDefault="00944AC4" w:rsidP="00944AC4">
    <w:pPr>
      <w:pStyle w:val="Cabealho"/>
      <w:jc w:val="center"/>
      <w:rPr>
        <w:rFonts w:ascii="Times New Roman" w:hAnsi="Times New Roman"/>
        <w:b/>
        <w:bCs/>
        <w:sz w:val="40"/>
        <w:szCs w:val="40"/>
      </w:rPr>
    </w:pPr>
    <w:r>
      <w:rPr>
        <w:noProof/>
      </w:rPr>
      <w:drawing>
        <wp:anchor distT="0" distB="0" distL="114300" distR="114300" simplePos="0" relativeHeight="251659264" behindDoc="0" locked="0" layoutInCell="1" allowOverlap="1" wp14:anchorId="385E0A08" wp14:editId="0AB3980C">
          <wp:simplePos x="0" y="0"/>
          <wp:positionH relativeFrom="column">
            <wp:posOffset>-3810</wp:posOffset>
          </wp:positionH>
          <wp:positionV relativeFrom="paragraph">
            <wp:posOffset>635</wp:posOffset>
          </wp:positionV>
          <wp:extent cx="486979" cy="556592"/>
          <wp:effectExtent l="0" t="0" r="0" b="0"/>
          <wp:wrapSquare wrapText="bothSides"/>
          <wp:docPr id="5" name="Imagem 5" descr="C:\Users\Douglas\AppData\Local\Microsoft\Windows\INetCache\Content.MSO\D52F29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AppData\Local\Microsoft\Windows\INetCache\Content.MSO\D52F292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79" cy="556592"/>
                  </a:xfrm>
                  <a:prstGeom prst="rect">
                    <a:avLst/>
                  </a:prstGeom>
                  <a:noFill/>
                  <a:ln>
                    <a:noFill/>
                  </a:ln>
                </pic:spPr>
              </pic:pic>
            </a:graphicData>
          </a:graphic>
        </wp:anchor>
      </w:drawing>
    </w:r>
    <w:r w:rsidRPr="00F27DA0">
      <w:rPr>
        <w:rFonts w:ascii="Times New Roman" w:hAnsi="Times New Roman"/>
        <w:b/>
        <w:bCs/>
        <w:sz w:val="40"/>
        <w:szCs w:val="40"/>
      </w:rPr>
      <w:t>MUNICÍPIO DE LAMIM</w:t>
    </w:r>
  </w:p>
  <w:p w:rsidR="00944AC4" w:rsidRPr="00F27DA0" w:rsidRDefault="00944AC4" w:rsidP="00944AC4">
    <w:pPr>
      <w:pStyle w:val="Cabealho"/>
      <w:jc w:val="center"/>
      <w:rPr>
        <w:rFonts w:ascii="Times New Roman" w:hAnsi="Times New Roman"/>
        <w:b/>
        <w:bCs/>
        <w:sz w:val="28"/>
        <w:szCs w:val="28"/>
      </w:rPr>
    </w:pPr>
    <w:r w:rsidRPr="00F27DA0">
      <w:rPr>
        <w:rFonts w:ascii="Times New Roman" w:hAnsi="Times New Roman"/>
        <w:b/>
        <w:bCs/>
        <w:sz w:val="28"/>
        <w:szCs w:val="28"/>
      </w:rPr>
      <w:t>ESTADO DE MINAS GERAIS</w:t>
    </w:r>
  </w:p>
  <w:p w:rsidR="00B5531B" w:rsidRPr="00944AC4" w:rsidRDefault="00B5531B" w:rsidP="00944A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5B0"/>
    <w:multiLevelType w:val="multilevel"/>
    <w:tmpl w:val="BB568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02DE9"/>
    <w:multiLevelType w:val="hybridMultilevel"/>
    <w:tmpl w:val="EC5E7384"/>
    <w:lvl w:ilvl="0" w:tplc="01A809BC">
      <w:start w:val="1"/>
      <w:numFmt w:val="upperRoman"/>
      <w:lvlText w:val="%1"/>
      <w:lvlJc w:val="left"/>
      <w:pPr>
        <w:ind w:left="951" w:hanging="142"/>
      </w:pPr>
      <w:rPr>
        <w:rFonts w:ascii="Times New Roman" w:eastAsia="Times New Roman" w:hAnsi="Times New Roman" w:cs="Times New Roman" w:hint="default"/>
        <w:w w:val="101"/>
        <w:sz w:val="24"/>
        <w:szCs w:val="24"/>
        <w:lang w:val="pt-PT" w:eastAsia="en-US" w:bidi="ar-SA"/>
      </w:rPr>
    </w:lvl>
    <w:lvl w:ilvl="1" w:tplc="ED50C414">
      <w:numFmt w:val="bullet"/>
      <w:lvlText w:val="•"/>
      <w:lvlJc w:val="left"/>
      <w:pPr>
        <w:ind w:left="1734" w:hanging="142"/>
      </w:pPr>
      <w:rPr>
        <w:lang w:val="pt-PT" w:eastAsia="en-US" w:bidi="ar-SA"/>
      </w:rPr>
    </w:lvl>
    <w:lvl w:ilvl="2" w:tplc="CB6A2CFE">
      <w:numFmt w:val="bullet"/>
      <w:lvlText w:val="•"/>
      <w:lvlJc w:val="left"/>
      <w:pPr>
        <w:ind w:left="2509" w:hanging="142"/>
      </w:pPr>
      <w:rPr>
        <w:lang w:val="pt-PT" w:eastAsia="en-US" w:bidi="ar-SA"/>
      </w:rPr>
    </w:lvl>
    <w:lvl w:ilvl="3" w:tplc="78247658">
      <w:numFmt w:val="bullet"/>
      <w:lvlText w:val="•"/>
      <w:lvlJc w:val="left"/>
      <w:pPr>
        <w:ind w:left="3283" w:hanging="142"/>
      </w:pPr>
      <w:rPr>
        <w:lang w:val="pt-PT" w:eastAsia="en-US" w:bidi="ar-SA"/>
      </w:rPr>
    </w:lvl>
    <w:lvl w:ilvl="4" w:tplc="819A97F6">
      <w:numFmt w:val="bullet"/>
      <w:lvlText w:val="•"/>
      <w:lvlJc w:val="left"/>
      <w:pPr>
        <w:ind w:left="4058" w:hanging="142"/>
      </w:pPr>
      <w:rPr>
        <w:lang w:val="pt-PT" w:eastAsia="en-US" w:bidi="ar-SA"/>
      </w:rPr>
    </w:lvl>
    <w:lvl w:ilvl="5" w:tplc="32427624">
      <w:numFmt w:val="bullet"/>
      <w:lvlText w:val="•"/>
      <w:lvlJc w:val="left"/>
      <w:pPr>
        <w:ind w:left="4833" w:hanging="142"/>
      </w:pPr>
      <w:rPr>
        <w:lang w:val="pt-PT" w:eastAsia="en-US" w:bidi="ar-SA"/>
      </w:rPr>
    </w:lvl>
    <w:lvl w:ilvl="6" w:tplc="A17A2D8A">
      <w:numFmt w:val="bullet"/>
      <w:lvlText w:val="•"/>
      <w:lvlJc w:val="left"/>
      <w:pPr>
        <w:ind w:left="5607" w:hanging="142"/>
      </w:pPr>
      <w:rPr>
        <w:lang w:val="pt-PT" w:eastAsia="en-US" w:bidi="ar-SA"/>
      </w:rPr>
    </w:lvl>
    <w:lvl w:ilvl="7" w:tplc="8DE65312">
      <w:numFmt w:val="bullet"/>
      <w:lvlText w:val="•"/>
      <w:lvlJc w:val="left"/>
      <w:pPr>
        <w:ind w:left="6382" w:hanging="142"/>
      </w:pPr>
      <w:rPr>
        <w:lang w:val="pt-PT" w:eastAsia="en-US" w:bidi="ar-SA"/>
      </w:rPr>
    </w:lvl>
    <w:lvl w:ilvl="8" w:tplc="713EF96C">
      <w:numFmt w:val="bullet"/>
      <w:lvlText w:val="•"/>
      <w:lvlJc w:val="left"/>
      <w:pPr>
        <w:ind w:left="7157" w:hanging="142"/>
      </w:pPr>
      <w:rPr>
        <w:lang w:val="pt-PT" w:eastAsia="en-US" w:bidi="ar-SA"/>
      </w:rPr>
    </w:lvl>
  </w:abstractNum>
  <w:abstractNum w:abstractNumId="2" w15:restartNumberingAfterBreak="0">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16655DA4"/>
    <w:multiLevelType w:val="multilevel"/>
    <w:tmpl w:val="2F0C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E2E09"/>
    <w:multiLevelType w:val="hybridMultilevel"/>
    <w:tmpl w:val="82B00D8C"/>
    <w:lvl w:ilvl="0" w:tplc="2A3A81DA">
      <w:start w:val="1"/>
      <w:numFmt w:val="upperRoman"/>
      <w:lvlText w:val="%1"/>
      <w:lvlJc w:val="left"/>
      <w:pPr>
        <w:ind w:left="951" w:hanging="142"/>
      </w:pPr>
      <w:rPr>
        <w:rFonts w:ascii="Times New Roman" w:eastAsia="Times New Roman" w:hAnsi="Times New Roman" w:cs="Times New Roman" w:hint="default"/>
        <w:w w:val="101"/>
        <w:sz w:val="24"/>
        <w:szCs w:val="24"/>
        <w:lang w:val="pt-PT" w:eastAsia="en-US" w:bidi="ar-SA"/>
      </w:rPr>
    </w:lvl>
    <w:lvl w:ilvl="1" w:tplc="0798BD56">
      <w:numFmt w:val="bullet"/>
      <w:lvlText w:val="•"/>
      <w:lvlJc w:val="left"/>
      <w:pPr>
        <w:ind w:left="1734" w:hanging="142"/>
      </w:pPr>
      <w:rPr>
        <w:lang w:val="pt-PT" w:eastAsia="en-US" w:bidi="ar-SA"/>
      </w:rPr>
    </w:lvl>
    <w:lvl w:ilvl="2" w:tplc="22C8DC50">
      <w:numFmt w:val="bullet"/>
      <w:lvlText w:val="•"/>
      <w:lvlJc w:val="left"/>
      <w:pPr>
        <w:ind w:left="2509" w:hanging="142"/>
      </w:pPr>
      <w:rPr>
        <w:lang w:val="pt-PT" w:eastAsia="en-US" w:bidi="ar-SA"/>
      </w:rPr>
    </w:lvl>
    <w:lvl w:ilvl="3" w:tplc="65E68524">
      <w:numFmt w:val="bullet"/>
      <w:lvlText w:val="•"/>
      <w:lvlJc w:val="left"/>
      <w:pPr>
        <w:ind w:left="3283" w:hanging="142"/>
      </w:pPr>
      <w:rPr>
        <w:lang w:val="pt-PT" w:eastAsia="en-US" w:bidi="ar-SA"/>
      </w:rPr>
    </w:lvl>
    <w:lvl w:ilvl="4" w:tplc="49164228">
      <w:numFmt w:val="bullet"/>
      <w:lvlText w:val="•"/>
      <w:lvlJc w:val="left"/>
      <w:pPr>
        <w:ind w:left="4058" w:hanging="142"/>
      </w:pPr>
      <w:rPr>
        <w:lang w:val="pt-PT" w:eastAsia="en-US" w:bidi="ar-SA"/>
      </w:rPr>
    </w:lvl>
    <w:lvl w:ilvl="5" w:tplc="71984A24">
      <w:numFmt w:val="bullet"/>
      <w:lvlText w:val="•"/>
      <w:lvlJc w:val="left"/>
      <w:pPr>
        <w:ind w:left="4833" w:hanging="142"/>
      </w:pPr>
      <w:rPr>
        <w:lang w:val="pt-PT" w:eastAsia="en-US" w:bidi="ar-SA"/>
      </w:rPr>
    </w:lvl>
    <w:lvl w:ilvl="6" w:tplc="A7167AE8">
      <w:numFmt w:val="bullet"/>
      <w:lvlText w:val="•"/>
      <w:lvlJc w:val="left"/>
      <w:pPr>
        <w:ind w:left="5607" w:hanging="142"/>
      </w:pPr>
      <w:rPr>
        <w:lang w:val="pt-PT" w:eastAsia="en-US" w:bidi="ar-SA"/>
      </w:rPr>
    </w:lvl>
    <w:lvl w:ilvl="7" w:tplc="AC2813FA">
      <w:numFmt w:val="bullet"/>
      <w:lvlText w:val="•"/>
      <w:lvlJc w:val="left"/>
      <w:pPr>
        <w:ind w:left="6382" w:hanging="142"/>
      </w:pPr>
      <w:rPr>
        <w:lang w:val="pt-PT" w:eastAsia="en-US" w:bidi="ar-SA"/>
      </w:rPr>
    </w:lvl>
    <w:lvl w:ilvl="8" w:tplc="CF7C4C20">
      <w:numFmt w:val="bullet"/>
      <w:lvlText w:val="•"/>
      <w:lvlJc w:val="left"/>
      <w:pPr>
        <w:ind w:left="7157" w:hanging="142"/>
      </w:pPr>
      <w:rPr>
        <w:lang w:val="pt-PT" w:eastAsia="en-US" w:bidi="ar-SA"/>
      </w:rPr>
    </w:lvl>
  </w:abstractNum>
  <w:abstractNum w:abstractNumId="5" w15:restartNumberingAfterBreak="0">
    <w:nsid w:val="3A384318"/>
    <w:multiLevelType w:val="hybridMultilevel"/>
    <w:tmpl w:val="63CE501E"/>
    <w:lvl w:ilvl="0" w:tplc="162AB14A">
      <w:start w:val="1"/>
      <w:numFmt w:val="lowerLetter"/>
      <w:lvlText w:val="%1)"/>
      <w:lvlJc w:val="left"/>
      <w:pPr>
        <w:ind w:left="1069" w:hanging="260"/>
      </w:pPr>
      <w:rPr>
        <w:rFonts w:ascii="Times New Roman" w:eastAsia="Times New Roman" w:hAnsi="Times New Roman" w:cs="Times New Roman" w:hint="default"/>
        <w:w w:val="107"/>
        <w:sz w:val="24"/>
        <w:szCs w:val="24"/>
        <w:lang w:val="pt-PT" w:eastAsia="en-US" w:bidi="ar-SA"/>
      </w:rPr>
    </w:lvl>
    <w:lvl w:ilvl="1" w:tplc="DD0CC982">
      <w:numFmt w:val="bullet"/>
      <w:lvlText w:val="•"/>
      <w:lvlJc w:val="left"/>
      <w:pPr>
        <w:ind w:left="1824" w:hanging="260"/>
      </w:pPr>
      <w:rPr>
        <w:lang w:val="pt-PT" w:eastAsia="en-US" w:bidi="ar-SA"/>
      </w:rPr>
    </w:lvl>
    <w:lvl w:ilvl="2" w:tplc="1CA2BA7C">
      <w:numFmt w:val="bullet"/>
      <w:lvlText w:val="•"/>
      <w:lvlJc w:val="left"/>
      <w:pPr>
        <w:ind w:left="2589" w:hanging="260"/>
      </w:pPr>
      <w:rPr>
        <w:lang w:val="pt-PT" w:eastAsia="en-US" w:bidi="ar-SA"/>
      </w:rPr>
    </w:lvl>
    <w:lvl w:ilvl="3" w:tplc="C1A08DFA">
      <w:numFmt w:val="bullet"/>
      <w:lvlText w:val="•"/>
      <w:lvlJc w:val="left"/>
      <w:pPr>
        <w:ind w:left="3353" w:hanging="260"/>
      </w:pPr>
      <w:rPr>
        <w:lang w:val="pt-PT" w:eastAsia="en-US" w:bidi="ar-SA"/>
      </w:rPr>
    </w:lvl>
    <w:lvl w:ilvl="4" w:tplc="297836DA">
      <w:numFmt w:val="bullet"/>
      <w:lvlText w:val="•"/>
      <w:lvlJc w:val="left"/>
      <w:pPr>
        <w:ind w:left="4118" w:hanging="260"/>
      </w:pPr>
      <w:rPr>
        <w:lang w:val="pt-PT" w:eastAsia="en-US" w:bidi="ar-SA"/>
      </w:rPr>
    </w:lvl>
    <w:lvl w:ilvl="5" w:tplc="A0960D5E">
      <w:numFmt w:val="bullet"/>
      <w:lvlText w:val="•"/>
      <w:lvlJc w:val="left"/>
      <w:pPr>
        <w:ind w:left="4883" w:hanging="260"/>
      </w:pPr>
      <w:rPr>
        <w:lang w:val="pt-PT" w:eastAsia="en-US" w:bidi="ar-SA"/>
      </w:rPr>
    </w:lvl>
    <w:lvl w:ilvl="6" w:tplc="543C1374">
      <w:numFmt w:val="bullet"/>
      <w:lvlText w:val="•"/>
      <w:lvlJc w:val="left"/>
      <w:pPr>
        <w:ind w:left="5647" w:hanging="260"/>
      </w:pPr>
      <w:rPr>
        <w:lang w:val="pt-PT" w:eastAsia="en-US" w:bidi="ar-SA"/>
      </w:rPr>
    </w:lvl>
    <w:lvl w:ilvl="7" w:tplc="B80E757C">
      <w:numFmt w:val="bullet"/>
      <w:lvlText w:val="•"/>
      <w:lvlJc w:val="left"/>
      <w:pPr>
        <w:ind w:left="6412" w:hanging="260"/>
      </w:pPr>
      <w:rPr>
        <w:lang w:val="pt-PT" w:eastAsia="en-US" w:bidi="ar-SA"/>
      </w:rPr>
    </w:lvl>
    <w:lvl w:ilvl="8" w:tplc="A5680DCE">
      <w:numFmt w:val="bullet"/>
      <w:lvlText w:val="•"/>
      <w:lvlJc w:val="left"/>
      <w:pPr>
        <w:ind w:left="7177" w:hanging="260"/>
      </w:pPr>
      <w:rPr>
        <w:lang w:val="pt-PT" w:eastAsia="en-US" w:bidi="ar-SA"/>
      </w:rPr>
    </w:lvl>
  </w:abstractNum>
  <w:abstractNum w:abstractNumId="6" w15:restartNumberingAfterBreak="0">
    <w:nsid w:val="4235232F"/>
    <w:multiLevelType w:val="hybridMultilevel"/>
    <w:tmpl w:val="0024AEE8"/>
    <w:lvl w:ilvl="0" w:tplc="A6849DEC">
      <w:start w:val="5"/>
      <w:numFmt w:val="upperRoman"/>
      <w:lvlText w:val="%1"/>
      <w:lvlJc w:val="left"/>
      <w:pPr>
        <w:ind w:left="1042" w:hanging="233"/>
      </w:pPr>
      <w:rPr>
        <w:rFonts w:ascii="Times New Roman" w:eastAsia="Times New Roman" w:hAnsi="Times New Roman" w:cs="Times New Roman" w:hint="default"/>
        <w:w w:val="100"/>
        <w:sz w:val="24"/>
        <w:szCs w:val="24"/>
        <w:lang w:val="pt-PT" w:eastAsia="en-US" w:bidi="ar-SA"/>
      </w:rPr>
    </w:lvl>
    <w:lvl w:ilvl="1" w:tplc="E3BC514E">
      <w:numFmt w:val="bullet"/>
      <w:lvlText w:val="•"/>
      <w:lvlJc w:val="left"/>
      <w:pPr>
        <w:ind w:left="1806" w:hanging="233"/>
      </w:pPr>
      <w:rPr>
        <w:lang w:val="pt-PT" w:eastAsia="en-US" w:bidi="ar-SA"/>
      </w:rPr>
    </w:lvl>
    <w:lvl w:ilvl="2" w:tplc="70D07B3C">
      <w:numFmt w:val="bullet"/>
      <w:lvlText w:val="•"/>
      <w:lvlJc w:val="left"/>
      <w:pPr>
        <w:ind w:left="2573" w:hanging="233"/>
      </w:pPr>
      <w:rPr>
        <w:lang w:val="pt-PT" w:eastAsia="en-US" w:bidi="ar-SA"/>
      </w:rPr>
    </w:lvl>
    <w:lvl w:ilvl="3" w:tplc="2F46F802">
      <w:numFmt w:val="bullet"/>
      <w:lvlText w:val="•"/>
      <w:lvlJc w:val="left"/>
      <w:pPr>
        <w:ind w:left="3339" w:hanging="233"/>
      </w:pPr>
      <w:rPr>
        <w:lang w:val="pt-PT" w:eastAsia="en-US" w:bidi="ar-SA"/>
      </w:rPr>
    </w:lvl>
    <w:lvl w:ilvl="4" w:tplc="07BC0526">
      <w:numFmt w:val="bullet"/>
      <w:lvlText w:val="•"/>
      <w:lvlJc w:val="left"/>
      <w:pPr>
        <w:ind w:left="4106" w:hanging="233"/>
      </w:pPr>
      <w:rPr>
        <w:lang w:val="pt-PT" w:eastAsia="en-US" w:bidi="ar-SA"/>
      </w:rPr>
    </w:lvl>
    <w:lvl w:ilvl="5" w:tplc="EEEA4CBA">
      <w:numFmt w:val="bullet"/>
      <w:lvlText w:val="•"/>
      <w:lvlJc w:val="left"/>
      <w:pPr>
        <w:ind w:left="4873" w:hanging="233"/>
      </w:pPr>
      <w:rPr>
        <w:lang w:val="pt-PT" w:eastAsia="en-US" w:bidi="ar-SA"/>
      </w:rPr>
    </w:lvl>
    <w:lvl w:ilvl="6" w:tplc="E77AF13C">
      <w:numFmt w:val="bullet"/>
      <w:lvlText w:val="•"/>
      <w:lvlJc w:val="left"/>
      <w:pPr>
        <w:ind w:left="5639" w:hanging="233"/>
      </w:pPr>
      <w:rPr>
        <w:lang w:val="pt-PT" w:eastAsia="en-US" w:bidi="ar-SA"/>
      </w:rPr>
    </w:lvl>
    <w:lvl w:ilvl="7" w:tplc="176C13EA">
      <w:numFmt w:val="bullet"/>
      <w:lvlText w:val="•"/>
      <w:lvlJc w:val="left"/>
      <w:pPr>
        <w:ind w:left="6406" w:hanging="233"/>
      </w:pPr>
      <w:rPr>
        <w:lang w:val="pt-PT" w:eastAsia="en-US" w:bidi="ar-SA"/>
      </w:rPr>
    </w:lvl>
    <w:lvl w:ilvl="8" w:tplc="47CCD36C">
      <w:numFmt w:val="bullet"/>
      <w:lvlText w:val="•"/>
      <w:lvlJc w:val="left"/>
      <w:pPr>
        <w:ind w:left="7173" w:hanging="233"/>
      </w:pPr>
      <w:rPr>
        <w:lang w:val="pt-PT" w:eastAsia="en-US" w:bidi="ar-SA"/>
      </w:rPr>
    </w:lvl>
  </w:abstractNum>
  <w:abstractNum w:abstractNumId="7" w15:restartNumberingAfterBreak="0">
    <w:nsid w:val="4F694031"/>
    <w:multiLevelType w:val="hybridMultilevel"/>
    <w:tmpl w:val="A906C77C"/>
    <w:lvl w:ilvl="0" w:tplc="63647C60">
      <w:start w:val="5"/>
      <w:numFmt w:val="upperRoman"/>
      <w:lvlText w:val="%1"/>
      <w:lvlJc w:val="left"/>
      <w:pPr>
        <w:ind w:left="1042" w:hanging="233"/>
      </w:pPr>
      <w:rPr>
        <w:rFonts w:ascii="Times New Roman" w:eastAsia="Times New Roman" w:hAnsi="Times New Roman" w:cs="Times New Roman" w:hint="default"/>
        <w:w w:val="100"/>
        <w:sz w:val="24"/>
        <w:szCs w:val="24"/>
        <w:lang w:val="pt-PT" w:eastAsia="en-US" w:bidi="ar-SA"/>
      </w:rPr>
    </w:lvl>
    <w:lvl w:ilvl="1" w:tplc="14B02380">
      <w:numFmt w:val="bullet"/>
      <w:lvlText w:val="•"/>
      <w:lvlJc w:val="left"/>
      <w:pPr>
        <w:ind w:left="1806" w:hanging="233"/>
      </w:pPr>
      <w:rPr>
        <w:lang w:val="pt-PT" w:eastAsia="en-US" w:bidi="ar-SA"/>
      </w:rPr>
    </w:lvl>
    <w:lvl w:ilvl="2" w:tplc="34C8606C">
      <w:numFmt w:val="bullet"/>
      <w:lvlText w:val="•"/>
      <w:lvlJc w:val="left"/>
      <w:pPr>
        <w:ind w:left="2573" w:hanging="233"/>
      </w:pPr>
      <w:rPr>
        <w:lang w:val="pt-PT" w:eastAsia="en-US" w:bidi="ar-SA"/>
      </w:rPr>
    </w:lvl>
    <w:lvl w:ilvl="3" w:tplc="9A52B1AE">
      <w:numFmt w:val="bullet"/>
      <w:lvlText w:val="•"/>
      <w:lvlJc w:val="left"/>
      <w:pPr>
        <w:ind w:left="3339" w:hanging="233"/>
      </w:pPr>
      <w:rPr>
        <w:lang w:val="pt-PT" w:eastAsia="en-US" w:bidi="ar-SA"/>
      </w:rPr>
    </w:lvl>
    <w:lvl w:ilvl="4" w:tplc="16DEC318">
      <w:numFmt w:val="bullet"/>
      <w:lvlText w:val="•"/>
      <w:lvlJc w:val="left"/>
      <w:pPr>
        <w:ind w:left="4106" w:hanging="233"/>
      </w:pPr>
      <w:rPr>
        <w:lang w:val="pt-PT" w:eastAsia="en-US" w:bidi="ar-SA"/>
      </w:rPr>
    </w:lvl>
    <w:lvl w:ilvl="5" w:tplc="0A827BB4">
      <w:numFmt w:val="bullet"/>
      <w:lvlText w:val="•"/>
      <w:lvlJc w:val="left"/>
      <w:pPr>
        <w:ind w:left="4873" w:hanging="233"/>
      </w:pPr>
      <w:rPr>
        <w:lang w:val="pt-PT" w:eastAsia="en-US" w:bidi="ar-SA"/>
      </w:rPr>
    </w:lvl>
    <w:lvl w:ilvl="6" w:tplc="4DE0F35E">
      <w:numFmt w:val="bullet"/>
      <w:lvlText w:val="•"/>
      <w:lvlJc w:val="left"/>
      <w:pPr>
        <w:ind w:left="5639" w:hanging="233"/>
      </w:pPr>
      <w:rPr>
        <w:lang w:val="pt-PT" w:eastAsia="en-US" w:bidi="ar-SA"/>
      </w:rPr>
    </w:lvl>
    <w:lvl w:ilvl="7" w:tplc="E5EC5442">
      <w:numFmt w:val="bullet"/>
      <w:lvlText w:val="•"/>
      <w:lvlJc w:val="left"/>
      <w:pPr>
        <w:ind w:left="6406" w:hanging="233"/>
      </w:pPr>
      <w:rPr>
        <w:lang w:val="pt-PT" w:eastAsia="en-US" w:bidi="ar-SA"/>
      </w:rPr>
    </w:lvl>
    <w:lvl w:ilvl="8" w:tplc="D9D68BD4">
      <w:numFmt w:val="bullet"/>
      <w:lvlText w:val="•"/>
      <w:lvlJc w:val="left"/>
      <w:pPr>
        <w:ind w:left="7173" w:hanging="233"/>
      </w:pPr>
      <w:rPr>
        <w:lang w:val="pt-PT" w:eastAsia="en-US" w:bidi="ar-SA"/>
      </w:rPr>
    </w:lvl>
  </w:abstractNum>
  <w:abstractNum w:abstractNumId="8" w15:restartNumberingAfterBreak="0">
    <w:nsid w:val="619614A7"/>
    <w:multiLevelType w:val="hybridMultilevel"/>
    <w:tmpl w:val="9048BD5E"/>
    <w:lvl w:ilvl="0" w:tplc="2AF6943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64E27907"/>
    <w:multiLevelType w:val="hybridMultilevel"/>
    <w:tmpl w:val="8BDCDCDE"/>
    <w:lvl w:ilvl="0" w:tplc="AE06A014">
      <w:start w:val="1"/>
      <w:numFmt w:val="upperRoman"/>
      <w:lvlText w:val="%1"/>
      <w:lvlJc w:val="left"/>
      <w:pPr>
        <w:ind w:left="102" w:hanging="156"/>
      </w:pPr>
      <w:rPr>
        <w:rFonts w:ascii="Times New Roman" w:eastAsia="Times New Roman" w:hAnsi="Times New Roman" w:cs="Times New Roman" w:hint="default"/>
        <w:w w:val="101"/>
        <w:sz w:val="24"/>
        <w:szCs w:val="24"/>
        <w:lang w:val="pt-PT" w:eastAsia="en-US" w:bidi="ar-SA"/>
      </w:rPr>
    </w:lvl>
    <w:lvl w:ilvl="1" w:tplc="B3F442A2">
      <w:numFmt w:val="bullet"/>
      <w:lvlText w:val="•"/>
      <w:lvlJc w:val="left"/>
      <w:pPr>
        <w:ind w:left="960" w:hanging="156"/>
      </w:pPr>
      <w:rPr>
        <w:lang w:val="pt-PT" w:eastAsia="en-US" w:bidi="ar-SA"/>
      </w:rPr>
    </w:lvl>
    <w:lvl w:ilvl="2" w:tplc="9C02638E">
      <w:numFmt w:val="bullet"/>
      <w:lvlText w:val="•"/>
      <w:lvlJc w:val="left"/>
      <w:pPr>
        <w:ind w:left="1821" w:hanging="156"/>
      </w:pPr>
      <w:rPr>
        <w:lang w:val="pt-PT" w:eastAsia="en-US" w:bidi="ar-SA"/>
      </w:rPr>
    </w:lvl>
    <w:lvl w:ilvl="3" w:tplc="BA2E1118">
      <w:numFmt w:val="bullet"/>
      <w:lvlText w:val="•"/>
      <w:lvlJc w:val="left"/>
      <w:pPr>
        <w:ind w:left="2681" w:hanging="156"/>
      </w:pPr>
      <w:rPr>
        <w:lang w:val="pt-PT" w:eastAsia="en-US" w:bidi="ar-SA"/>
      </w:rPr>
    </w:lvl>
    <w:lvl w:ilvl="4" w:tplc="0F467706">
      <w:numFmt w:val="bullet"/>
      <w:lvlText w:val="•"/>
      <w:lvlJc w:val="left"/>
      <w:pPr>
        <w:ind w:left="3542" w:hanging="156"/>
      </w:pPr>
      <w:rPr>
        <w:lang w:val="pt-PT" w:eastAsia="en-US" w:bidi="ar-SA"/>
      </w:rPr>
    </w:lvl>
    <w:lvl w:ilvl="5" w:tplc="C66A87BA">
      <w:numFmt w:val="bullet"/>
      <w:lvlText w:val="•"/>
      <w:lvlJc w:val="left"/>
      <w:pPr>
        <w:ind w:left="4403" w:hanging="156"/>
      </w:pPr>
      <w:rPr>
        <w:lang w:val="pt-PT" w:eastAsia="en-US" w:bidi="ar-SA"/>
      </w:rPr>
    </w:lvl>
    <w:lvl w:ilvl="6" w:tplc="4ADC2DE2">
      <w:numFmt w:val="bullet"/>
      <w:lvlText w:val="•"/>
      <w:lvlJc w:val="left"/>
      <w:pPr>
        <w:ind w:left="5263" w:hanging="156"/>
      </w:pPr>
      <w:rPr>
        <w:lang w:val="pt-PT" w:eastAsia="en-US" w:bidi="ar-SA"/>
      </w:rPr>
    </w:lvl>
    <w:lvl w:ilvl="7" w:tplc="8F10E310">
      <w:numFmt w:val="bullet"/>
      <w:lvlText w:val="•"/>
      <w:lvlJc w:val="left"/>
      <w:pPr>
        <w:ind w:left="6124" w:hanging="156"/>
      </w:pPr>
      <w:rPr>
        <w:lang w:val="pt-PT" w:eastAsia="en-US" w:bidi="ar-SA"/>
      </w:rPr>
    </w:lvl>
    <w:lvl w:ilvl="8" w:tplc="A3383E76">
      <w:numFmt w:val="bullet"/>
      <w:lvlText w:val="•"/>
      <w:lvlJc w:val="left"/>
      <w:pPr>
        <w:ind w:left="6985" w:hanging="156"/>
      </w:pPr>
      <w:rPr>
        <w:lang w:val="pt-PT" w:eastAsia="en-US" w:bidi="ar-SA"/>
      </w:rPr>
    </w:lvl>
  </w:abstractNum>
  <w:abstractNum w:abstractNumId="10" w15:restartNumberingAfterBreak="0">
    <w:nsid w:val="6D53534F"/>
    <w:multiLevelType w:val="hybridMultilevel"/>
    <w:tmpl w:val="96F49F28"/>
    <w:lvl w:ilvl="0" w:tplc="5BA64F26">
      <w:start w:val="2"/>
      <w:numFmt w:val="upperRoman"/>
      <w:lvlText w:val="%1"/>
      <w:lvlJc w:val="left"/>
      <w:pPr>
        <w:ind w:left="102" w:hanging="293"/>
      </w:pPr>
      <w:rPr>
        <w:rFonts w:ascii="Times New Roman" w:eastAsia="Times New Roman" w:hAnsi="Times New Roman" w:cs="Times New Roman" w:hint="default"/>
        <w:w w:val="101"/>
        <w:sz w:val="24"/>
        <w:szCs w:val="24"/>
        <w:lang w:val="pt-PT" w:eastAsia="en-US" w:bidi="ar-SA"/>
      </w:rPr>
    </w:lvl>
    <w:lvl w:ilvl="1" w:tplc="D30ABB40">
      <w:numFmt w:val="bullet"/>
      <w:lvlText w:val="•"/>
      <w:lvlJc w:val="left"/>
      <w:pPr>
        <w:ind w:left="960" w:hanging="293"/>
      </w:pPr>
      <w:rPr>
        <w:lang w:val="pt-PT" w:eastAsia="en-US" w:bidi="ar-SA"/>
      </w:rPr>
    </w:lvl>
    <w:lvl w:ilvl="2" w:tplc="19321A6C">
      <w:numFmt w:val="bullet"/>
      <w:lvlText w:val="•"/>
      <w:lvlJc w:val="left"/>
      <w:pPr>
        <w:ind w:left="1821" w:hanging="293"/>
      </w:pPr>
      <w:rPr>
        <w:lang w:val="pt-PT" w:eastAsia="en-US" w:bidi="ar-SA"/>
      </w:rPr>
    </w:lvl>
    <w:lvl w:ilvl="3" w:tplc="1562CFC8">
      <w:numFmt w:val="bullet"/>
      <w:lvlText w:val="•"/>
      <w:lvlJc w:val="left"/>
      <w:pPr>
        <w:ind w:left="2681" w:hanging="293"/>
      </w:pPr>
      <w:rPr>
        <w:lang w:val="pt-PT" w:eastAsia="en-US" w:bidi="ar-SA"/>
      </w:rPr>
    </w:lvl>
    <w:lvl w:ilvl="4" w:tplc="DD94F8FA">
      <w:numFmt w:val="bullet"/>
      <w:lvlText w:val="•"/>
      <w:lvlJc w:val="left"/>
      <w:pPr>
        <w:ind w:left="3542" w:hanging="293"/>
      </w:pPr>
      <w:rPr>
        <w:lang w:val="pt-PT" w:eastAsia="en-US" w:bidi="ar-SA"/>
      </w:rPr>
    </w:lvl>
    <w:lvl w:ilvl="5" w:tplc="52EA42C4">
      <w:numFmt w:val="bullet"/>
      <w:lvlText w:val="•"/>
      <w:lvlJc w:val="left"/>
      <w:pPr>
        <w:ind w:left="4403" w:hanging="293"/>
      </w:pPr>
      <w:rPr>
        <w:lang w:val="pt-PT" w:eastAsia="en-US" w:bidi="ar-SA"/>
      </w:rPr>
    </w:lvl>
    <w:lvl w:ilvl="6" w:tplc="B80E6240">
      <w:numFmt w:val="bullet"/>
      <w:lvlText w:val="•"/>
      <w:lvlJc w:val="left"/>
      <w:pPr>
        <w:ind w:left="5263" w:hanging="293"/>
      </w:pPr>
      <w:rPr>
        <w:lang w:val="pt-PT" w:eastAsia="en-US" w:bidi="ar-SA"/>
      </w:rPr>
    </w:lvl>
    <w:lvl w:ilvl="7" w:tplc="96BAF548">
      <w:numFmt w:val="bullet"/>
      <w:lvlText w:val="•"/>
      <w:lvlJc w:val="left"/>
      <w:pPr>
        <w:ind w:left="6124" w:hanging="293"/>
      </w:pPr>
      <w:rPr>
        <w:lang w:val="pt-PT" w:eastAsia="en-US" w:bidi="ar-SA"/>
      </w:rPr>
    </w:lvl>
    <w:lvl w:ilvl="8" w:tplc="8FAC2EC6">
      <w:numFmt w:val="bullet"/>
      <w:lvlText w:val="•"/>
      <w:lvlJc w:val="left"/>
      <w:pPr>
        <w:ind w:left="6985" w:hanging="293"/>
      </w:pPr>
      <w:rPr>
        <w:lang w:val="pt-PT" w:eastAsia="en-US" w:bidi="ar-SA"/>
      </w:rPr>
    </w:lvl>
  </w:abstractNum>
  <w:abstractNum w:abstractNumId="11" w15:restartNumberingAfterBreak="0">
    <w:nsid w:val="74E1273F"/>
    <w:multiLevelType w:val="hybridMultilevel"/>
    <w:tmpl w:val="979487FA"/>
    <w:lvl w:ilvl="0" w:tplc="1FE2936C">
      <w:start w:val="1"/>
      <w:numFmt w:val="lowerLetter"/>
      <w:lvlText w:val="%1)"/>
      <w:lvlJc w:val="left"/>
      <w:pPr>
        <w:ind w:left="102" w:hanging="283"/>
      </w:pPr>
      <w:rPr>
        <w:rFonts w:ascii="Times New Roman" w:eastAsia="Times New Roman" w:hAnsi="Times New Roman" w:cs="Times New Roman" w:hint="default"/>
        <w:w w:val="107"/>
        <w:sz w:val="24"/>
        <w:szCs w:val="24"/>
        <w:lang w:val="pt-PT" w:eastAsia="en-US" w:bidi="ar-SA"/>
      </w:rPr>
    </w:lvl>
    <w:lvl w:ilvl="1" w:tplc="14566890">
      <w:numFmt w:val="bullet"/>
      <w:lvlText w:val="•"/>
      <w:lvlJc w:val="left"/>
      <w:pPr>
        <w:ind w:left="960" w:hanging="283"/>
      </w:pPr>
      <w:rPr>
        <w:lang w:val="pt-PT" w:eastAsia="en-US" w:bidi="ar-SA"/>
      </w:rPr>
    </w:lvl>
    <w:lvl w:ilvl="2" w:tplc="D2AA6DF0">
      <w:numFmt w:val="bullet"/>
      <w:lvlText w:val="•"/>
      <w:lvlJc w:val="left"/>
      <w:pPr>
        <w:ind w:left="1821" w:hanging="283"/>
      </w:pPr>
      <w:rPr>
        <w:lang w:val="pt-PT" w:eastAsia="en-US" w:bidi="ar-SA"/>
      </w:rPr>
    </w:lvl>
    <w:lvl w:ilvl="3" w:tplc="32EC0726">
      <w:numFmt w:val="bullet"/>
      <w:lvlText w:val="•"/>
      <w:lvlJc w:val="left"/>
      <w:pPr>
        <w:ind w:left="2681" w:hanging="283"/>
      </w:pPr>
      <w:rPr>
        <w:lang w:val="pt-PT" w:eastAsia="en-US" w:bidi="ar-SA"/>
      </w:rPr>
    </w:lvl>
    <w:lvl w:ilvl="4" w:tplc="AC582B62">
      <w:numFmt w:val="bullet"/>
      <w:lvlText w:val="•"/>
      <w:lvlJc w:val="left"/>
      <w:pPr>
        <w:ind w:left="3542" w:hanging="283"/>
      </w:pPr>
      <w:rPr>
        <w:lang w:val="pt-PT" w:eastAsia="en-US" w:bidi="ar-SA"/>
      </w:rPr>
    </w:lvl>
    <w:lvl w:ilvl="5" w:tplc="CD469544">
      <w:numFmt w:val="bullet"/>
      <w:lvlText w:val="•"/>
      <w:lvlJc w:val="left"/>
      <w:pPr>
        <w:ind w:left="4403" w:hanging="283"/>
      </w:pPr>
      <w:rPr>
        <w:lang w:val="pt-PT" w:eastAsia="en-US" w:bidi="ar-SA"/>
      </w:rPr>
    </w:lvl>
    <w:lvl w:ilvl="6" w:tplc="C048352E">
      <w:numFmt w:val="bullet"/>
      <w:lvlText w:val="•"/>
      <w:lvlJc w:val="left"/>
      <w:pPr>
        <w:ind w:left="5263" w:hanging="283"/>
      </w:pPr>
      <w:rPr>
        <w:lang w:val="pt-PT" w:eastAsia="en-US" w:bidi="ar-SA"/>
      </w:rPr>
    </w:lvl>
    <w:lvl w:ilvl="7" w:tplc="964E984E">
      <w:numFmt w:val="bullet"/>
      <w:lvlText w:val="•"/>
      <w:lvlJc w:val="left"/>
      <w:pPr>
        <w:ind w:left="6124" w:hanging="283"/>
      </w:pPr>
      <w:rPr>
        <w:lang w:val="pt-PT" w:eastAsia="en-US" w:bidi="ar-SA"/>
      </w:rPr>
    </w:lvl>
    <w:lvl w:ilvl="8" w:tplc="51C44B34">
      <w:numFmt w:val="bullet"/>
      <w:lvlText w:val="•"/>
      <w:lvlJc w:val="left"/>
      <w:pPr>
        <w:ind w:left="6985" w:hanging="283"/>
      </w:pPr>
      <w:rPr>
        <w:lang w:val="pt-PT" w:eastAsia="en-US" w:bidi="ar-SA"/>
      </w:rPr>
    </w:lvl>
  </w:abstractNum>
  <w:abstractNum w:abstractNumId="12" w15:restartNumberingAfterBreak="0">
    <w:nsid w:val="750B67DC"/>
    <w:multiLevelType w:val="hybridMultilevel"/>
    <w:tmpl w:val="41A23978"/>
    <w:lvl w:ilvl="0" w:tplc="0F069BFA">
      <w:start w:val="1"/>
      <w:numFmt w:val="upperRoman"/>
      <w:lvlText w:val="%1"/>
      <w:lvlJc w:val="left"/>
      <w:pPr>
        <w:ind w:left="102" w:hanging="202"/>
      </w:pPr>
      <w:rPr>
        <w:rFonts w:ascii="Times New Roman" w:eastAsia="Times New Roman" w:hAnsi="Times New Roman" w:cs="Times New Roman" w:hint="default"/>
        <w:w w:val="101"/>
        <w:sz w:val="24"/>
        <w:szCs w:val="24"/>
        <w:lang w:val="pt-PT" w:eastAsia="en-US" w:bidi="ar-SA"/>
      </w:rPr>
    </w:lvl>
    <w:lvl w:ilvl="1" w:tplc="47D2C904">
      <w:numFmt w:val="bullet"/>
      <w:lvlText w:val="•"/>
      <w:lvlJc w:val="left"/>
      <w:pPr>
        <w:ind w:left="960" w:hanging="202"/>
      </w:pPr>
      <w:rPr>
        <w:lang w:val="pt-PT" w:eastAsia="en-US" w:bidi="ar-SA"/>
      </w:rPr>
    </w:lvl>
    <w:lvl w:ilvl="2" w:tplc="5CE2BFA0">
      <w:numFmt w:val="bullet"/>
      <w:lvlText w:val="•"/>
      <w:lvlJc w:val="left"/>
      <w:pPr>
        <w:ind w:left="1821" w:hanging="202"/>
      </w:pPr>
      <w:rPr>
        <w:lang w:val="pt-PT" w:eastAsia="en-US" w:bidi="ar-SA"/>
      </w:rPr>
    </w:lvl>
    <w:lvl w:ilvl="3" w:tplc="F852EB04">
      <w:numFmt w:val="bullet"/>
      <w:lvlText w:val="•"/>
      <w:lvlJc w:val="left"/>
      <w:pPr>
        <w:ind w:left="2681" w:hanging="202"/>
      </w:pPr>
      <w:rPr>
        <w:lang w:val="pt-PT" w:eastAsia="en-US" w:bidi="ar-SA"/>
      </w:rPr>
    </w:lvl>
    <w:lvl w:ilvl="4" w:tplc="BD82A1DC">
      <w:numFmt w:val="bullet"/>
      <w:lvlText w:val="•"/>
      <w:lvlJc w:val="left"/>
      <w:pPr>
        <w:ind w:left="3542" w:hanging="202"/>
      </w:pPr>
      <w:rPr>
        <w:lang w:val="pt-PT" w:eastAsia="en-US" w:bidi="ar-SA"/>
      </w:rPr>
    </w:lvl>
    <w:lvl w:ilvl="5" w:tplc="E3EA3A62">
      <w:numFmt w:val="bullet"/>
      <w:lvlText w:val="•"/>
      <w:lvlJc w:val="left"/>
      <w:pPr>
        <w:ind w:left="4403" w:hanging="202"/>
      </w:pPr>
      <w:rPr>
        <w:lang w:val="pt-PT" w:eastAsia="en-US" w:bidi="ar-SA"/>
      </w:rPr>
    </w:lvl>
    <w:lvl w:ilvl="6" w:tplc="0A723CD6">
      <w:numFmt w:val="bullet"/>
      <w:lvlText w:val="•"/>
      <w:lvlJc w:val="left"/>
      <w:pPr>
        <w:ind w:left="5263" w:hanging="202"/>
      </w:pPr>
      <w:rPr>
        <w:lang w:val="pt-PT" w:eastAsia="en-US" w:bidi="ar-SA"/>
      </w:rPr>
    </w:lvl>
    <w:lvl w:ilvl="7" w:tplc="5A189DBE">
      <w:numFmt w:val="bullet"/>
      <w:lvlText w:val="•"/>
      <w:lvlJc w:val="left"/>
      <w:pPr>
        <w:ind w:left="6124" w:hanging="202"/>
      </w:pPr>
      <w:rPr>
        <w:lang w:val="pt-PT" w:eastAsia="en-US" w:bidi="ar-SA"/>
      </w:rPr>
    </w:lvl>
    <w:lvl w:ilvl="8" w:tplc="1CCC348A">
      <w:numFmt w:val="bullet"/>
      <w:lvlText w:val="•"/>
      <w:lvlJc w:val="left"/>
      <w:pPr>
        <w:ind w:left="6985" w:hanging="202"/>
      </w:pPr>
      <w:rPr>
        <w:lang w:val="pt-PT" w:eastAsia="en-US" w:bidi="ar-SA"/>
      </w:rPr>
    </w:lvl>
  </w:abstractNum>
  <w:abstractNum w:abstractNumId="13" w15:restartNumberingAfterBreak="0">
    <w:nsid w:val="75BF7C96"/>
    <w:multiLevelType w:val="hybridMultilevel"/>
    <w:tmpl w:val="92B0039A"/>
    <w:lvl w:ilvl="0" w:tplc="974A8C58">
      <w:start w:val="2"/>
      <w:numFmt w:val="upperRoman"/>
      <w:lvlText w:val="%1"/>
      <w:lvlJc w:val="left"/>
      <w:pPr>
        <w:ind w:left="102" w:hanging="329"/>
      </w:pPr>
      <w:rPr>
        <w:rFonts w:ascii="Times New Roman" w:eastAsia="Times New Roman" w:hAnsi="Times New Roman" w:cs="Times New Roman" w:hint="default"/>
        <w:w w:val="101"/>
        <w:sz w:val="24"/>
        <w:szCs w:val="24"/>
        <w:lang w:val="pt-PT" w:eastAsia="en-US" w:bidi="ar-SA"/>
      </w:rPr>
    </w:lvl>
    <w:lvl w:ilvl="1" w:tplc="AD10BAB8">
      <w:numFmt w:val="bullet"/>
      <w:lvlText w:val="•"/>
      <w:lvlJc w:val="left"/>
      <w:pPr>
        <w:ind w:left="960" w:hanging="329"/>
      </w:pPr>
      <w:rPr>
        <w:lang w:val="pt-PT" w:eastAsia="en-US" w:bidi="ar-SA"/>
      </w:rPr>
    </w:lvl>
    <w:lvl w:ilvl="2" w:tplc="D0D4C9DA">
      <w:numFmt w:val="bullet"/>
      <w:lvlText w:val="•"/>
      <w:lvlJc w:val="left"/>
      <w:pPr>
        <w:ind w:left="1821" w:hanging="329"/>
      </w:pPr>
      <w:rPr>
        <w:lang w:val="pt-PT" w:eastAsia="en-US" w:bidi="ar-SA"/>
      </w:rPr>
    </w:lvl>
    <w:lvl w:ilvl="3" w:tplc="5254D526">
      <w:numFmt w:val="bullet"/>
      <w:lvlText w:val="•"/>
      <w:lvlJc w:val="left"/>
      <w:pPr>
        <w:ind w:left="2681" w:hanging="329"/>
      </w:pPr>
      <w:rPr>
        <w:lang w:val="pt-PT" w:eastAsia="en-US" w:bidi="ar-SA"/>
      </w:rPr>
    </w:lvl>
    <w:lvl w:ilvl="4" w:tplc="C6F06AC6">
      <w:numFmt w:val="bullet"/>
      <w:lvlText w:val="•"/>
      <w:lvlJc w:val="left"/>
      <w:pPr>
        <w:ind w:left="3542" w:hanging="329"/>
      </w:pPr>
      <w:rPr>
        <w:lang w:val="pt-PT" w:eastAsia="en-US" w:bidi="ar-SA"/>
      </w:rPr>
    </w:lvl>
    <w:lvl w:ilvl="5" w:tplc="C92ACE32">
      <w:numFmt w:val="bullet"/>
      <w:lvlText w:val="•"/>
      <w:lvlJc w:val="left"/>
      <w:pPr>
        <w:ind w:left="4403" w:hanging="329"/>
      </w:pPr>
      <w:rPr>
        <w:lang w:val="pt-PT" w:eastAsia="en-US" w:bidi="ar-SA"/>
      </w:rPr>
    </w:lvl>
    <w:lvl w:ilvl="6" w:tplc="D604DACA">
      <w:numFmt w:val="bullet"/>
      <w:lvlText w:val="•"/>
      <w:lvlJc w:val="left"/>
      <w:pPr>
        <w:ind w:left="5263" w:hanging="329"/>
      </w:pPr>
      <w:rPr>
        <w:lang w:val="pt-PT" w:eastAsia="en-US" w:bidi="ar-SA"/>
      </w:rPr>
    </w:lvl>
    <w:lvl w:ilvl="7" w:tplc="16F4E562">
      <w:numFmt w:val="bullet"/>
      <w:lvlText w:val="•"/>
      <w:lvlJc w:val="left"/>
      <w:pPr>
        <w:ind w:left="6124" w:hanging="329"/>
      </w:pPr>
      <w:rPr>
        <w:lang w:val="pt-PT" w:eastAsia="en-US" w:bidi="ar-SA"/>
      </w:rPr>
    </w:lvl>
    <w:lvl w:ilvl="8" w:tplc="855463E0">
      <w:numFmt w:val="bullet"/>
      <w:lvlText w:val="•"/>
      <w:lvlJc w:val="left"/>
      <w:pPr>
        <w:ind w:left="6985" w:hanging="329"/>
      </w:pPr>
      <w:rPr>
        <w:lang w:val="pt-PT" w:eastAsia="en-US" w:bidi="ar-SA"/>
      </w:r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5"/>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5"/>
    </w:lvlOverride>
    <w:lvlOverride w:ilvl="1"/>
    <w:lvlOverride w:ilvl="2"/>
    <w:lvlOverride w:ilvl="3"/>
    <w:lvlOverride w:ilvl="4"/>
    <w:lvlOverride w:ilvl="5"/>
    <w:lvlOverride w:ilvl="6"/>
    <w:lvlOverride w:ilvl="7"/>
    <w:lvlOverride w:ilv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D2"/>
    <w:rsid w:val="00002155"/>
    <w:rsid w:val="000029CD"/>
    <w:rsid w:val="00004C40"/>
    <w:rsid w:val="00006DA2"/>
    <w:rsid w:val="000142CC"/>
    <w:rsid w:val="00022E5B"/>
    <w:rsid w:val="00030127"/>
    <w:rsid w:val="00042259"/>
    <w:rsid w:val="00050EB1"/>
    <w:rsid w:val="000550CF"/>
    <w:rsid w:val="000575A8"/>
    <w:rsid w:val="000629BF"/>
    <w:rsid w:val="00066991"/>
    <w:rsid w:val="00072A17"/>
    <w:rsid w:val="00075798"/>
    <w:rsid w:val="00077110"/>
    <w:rsid w:val="00080485"/>
    <w:rsid w:val="00083768"/>
    <w:rsid w:val="00097C94"/>
    <w:rsid w:val="000A4A5F"/>
    <w:rsid w:val="000B1790"/>
    <w:rsid w:val="000B3B36"/>
    <w:rsid w:val="000D0154"/>
    <w:rsid w:val="000D4DD2"/>
    <w:rsid w:val="001050DD"/>
    <w:rsid w:val="00115741"/>
    <w:rsid w:val="00123100"/>
    <w:rsid w:val="00144381"/>
    <w:rsid w:val="00154DE5"/>
    <w:rsid w:val="00156D02"/>
    <w:rsid w:val="0016548E"/>
    <w:rsid w:val="001676FC"/>
    <w:rsid w:val="00174A1D"/>
    <w:rsid w:val="0017694D"/>
    <w:rsid w:val="001806D7"/>
    <w:rsid w:val="001A2860"/>
    <w:rsid w:val="001A40FE"/>
    <w:rsid w:val="001C4AC5"/>
    <w:rsid w:val="001E1203"/>
    <w:rsid w:val="001E71D2"/>
    <w:rsid w:val="001F1E66"/>
    <w:rsid w:val="001F1F7A"/>
    <w:rsid w:val="00213AF1"/>
    <w:rsid w:val="00224CA5"/>
    <w:rsid w:val="00224E96"/>
    <w:rsid w:val="00226197"/>
    <w:rsid w:val="0024134F"/>
    <w:rsid w:val="002415E6"/>
    <w:rsid w:val="0024382E"/>
    <w:rsid w:val="00254C4F"/>
    <w:rsid w:val="0025607E"/>
    <w:rsid w:val="00267E88"/>
    <w:rsid w:val="00270E12"/>
    <w:rsid w:val="00272C52"/>
    <w:rsid w:val="00290B5D"/>
    <w:rsid w:val="002940AE"/>
    <w:rsid w:val="002B79D7"/>
    <w:rsid w:val="002C2041"/>
    <w:rsid w:val="002C469D"/>
    <w:rsid w:val="002C7D2C"/>
    <w:rsid w:val="002D605D"/>
    <w:rsid w:val="002F4859"/>
    <w:rsid w:val="002F502A"/>
    <w:rsid w:val="003101BA"/>
    <w:rsid w:val="0031071B"/>
    <w:rsid w:val="00313A2D"/>
    <w:rsid w:val="00326C77"/>
    <w:rsid w:val="00327359"/>
    <w:rsid w:val="00350383"/>
    <w:rsid w:val="00353AF2"/>
    <w:rsid w:val="003566EF"/>
    <w:rsid w:val="00360D43"/>
    <w:rsid w:val="00362E86"/>
    <w:rsid w:val="0036418F"/>
    <w:rsid w:val="00364C8C"/>
    <w:rsid w:val="00371419"/>
    <w:rsid w:val="00371A5F"/>
    <w:rsid w:val="0037254A"/>
    <w:rsid w:val="0037415E"/>
    <w:rsid w:val="00375C33"/>
    <w:rsid w:val="003A3F14"/>
    <w:rsid w:val="003B2614"/>
    <w:rsid w:val="003B2C7E"/>
    <w:rsid w:val="003B6C14"/>
    <w:rsid w:val="003D122D"/>
    <w:rsid w:val="003E0CB3"/>
    <w:rsid w:val="003E3DAF"/>
    <w:rsid w:val="003E7D13"/>
    <w:rsid w:val="004046E2"/>
    <w:rsid w:val="00406691"/>
    <w:rsid w:val="004105B5"/>
    <w:rsid w:val="004127DB"/>
    <w:rsid w:val="004218D1"/>
    <w:rsid w:val="00426D6B"/>
    <w:rsid w:val="00427D0E"/>
    <w:rsid w:val="004346A1"/>
    <w:rsid w:val="004346A2"/>
    <w:rsid w:val="004456C6"/>
    <w:rsid w:val="004479E8"/>
    <w:rsid w:val="00452661"/>
    <w:rsid w:val="00457524"/>
    <w:rsid w:val="004622C1"/>
    <w:rsid w:val="00466882"/>
    <w:rsid w:val="00471DF5"/>
    <w:rsid w:val="004753BA"/>
    <w:rsid w:val="004855AB"/>
    <w:rsid w:val="004B5200"/>
    <w:rsid w:val="004D342C"/>
    <w:rsid w:val="004F1BFE"/>
    <w:rsid w:val="00501F0F"/>
    <w:rsid w:val="005025BA"/>
    <w:rsid w:val="00504D4F"/>
    <w:rsid w:val="00520B07"/>
    <w:rsid w:val="00525809"/>
    <w:rsid w:val="00530D4B"/>
    <w:rsid w:val="00530F59"/>
    <w:rsid w:val="00536220"/>
    <w:rsid w:val="00541E16"/>
    <w:rsid w:val="005431EE"/>
    <w:rsid w:val="00543D4B"/>
    <w:rsid w:val="00554EB0"/>
    <w:rsid w:val="0057506A"/>
    <w:rsid w:val="00592E30"/>
    <w:rsid w:val="005963A7"/>
    <w:rsid w:val="005A3B44"/>
    <w:rsid w:val="005A5933"/>
    <w:rsid w:val="005C07DE"/>
    <w:rsid w:val="005C5757"/>
    <w:rsid w:val="005D19FB"/>
    <w:rsid w:val="005D7CC0"/>
    <w:rsid w:val="005E0886"/>
    <w:rsid w:val="005E2D86"/>
    <w:rsid w:val="005E4600"/>
    <w:rsid w:val="005F0F6C"/>
    <w:rsid w:val="005F7DDF"/>
    <w:rsid w:val="00600092"/>
    <w:rsid w:val="00605EB2"/>
    <w:rsid w:val="00620B08"/>
    <w:rsid w:val="006215A6"/>
    <w:rsid w:val="006307BA"/>
    <w:rsid w:val="006353A9"/>
    <w:rsid w:val="0063687C"/>
    <w:rsid w:val="006424DE"/>
    <w:rsid w:val="006634E1"/>
    <w:rsid w:val="006663E2"/>
    <w:rsid w:val="00666647"/>
    <w:rsid w:val="0067398C"/>
    <w:rsid w:val="00673E26"/>
    <w:rsid w:val="006972D2"/>
    <w:rsid w:val="006A401C"/>
    <w:rsid w:val="006A442F"/>
    <w:rsid w:val="006B3FDC"/>
    <w:rsid w:val="006B417C"/>
    <w:rsid w:val="006B4A01"/>
    <w:rsid w:val="006F04E1"/>
    <w:rsid w:val="006F2C8F"/>
    <w:rsid w:val="007001F9"/>
    <w:rsid w:val="00706E69"/>
    <w:rsid w:val="00720F78"/>
    <w:rsid w:val="00721F52"/>
    <w:rsid w:val="0072544D"/>
    <w:rsid w:val="0073235A"/>
    <w:rsid w:val="00732D3D"/>
    <w:rsid w:val="00735CF8"/>
    <w:rsid w:val="007367A7"/>
    <w:rsid w:val="00737002"/>
    <w:rsid w:val="00741789"/>
    <w:rsid w:val="007419D7"/>
    <w:rsid w:val="00741B7F"/>
    <w:rsid w:val="0074629E"/>
    <w:rsid w:val="007521CB"/>
    <w:rsid w:val="00752AD8"/>
    <w:rsid w:val="0075379C"/>
    <w:rsid w:val="0076082D"/>
    <w:rsid w:val="00760D8C"/>
    <w:rsid w:val="00766C0E"/>
    <w:rsid w:val="00787BCD"/>
    <w:rsid w:val="0079533B"/>
    <w:rsid w:val="007A2455"/>
    <w:rsid w:val="007B0DA9"/>
    <w:rsid w:val="007C04CB"/>
    <w:rsid w:val="007C48D1"/>
    <w:rsid w:val="007D6EEE"/>
    <w:rsid w:val="007D7E8D"/>
    <w:rsid w:val="007F5E6A"/>
    <w:rsid w:val="007F7D22"/>
    <w:rsid w:val="00823A6E"/>
    <w:rsid w:val="00831093"/>
    <w:rsid w:val="00834E04"/>
    <w:rsid w:val="00841519"/>
    <w:rsid w:val="00847AF8"/>
    <w:rsid w:val="00856927"/>
    <w:rsid w:val="008622CF"/>
    <w:rsid w:val="008A0D84"/>
    <w:rsid w:val="008A0EDD"/>
    <w:rsid w:val="008A1408"/>
    <w:rsid w:val="008C5E32"/>
    <w:rsid w:val="008D0F21"/>
    <w:rsid w:val="008E63B4"/>
    <w:rsid w:val="008F2517"/>
    <w:rsid w:val="008F6CB2"/>
    <w:rsid w:val="0090169C"/>
    <w:rsid w:val="00906ADE"/>
    <w:rsid w:val="0091157B"/>
    <w:rsid w:val="0091680C"/>
    <w:rsid w:val="0091749D"/>
    <w:rsid w:val="0092252D"/>
    <w:rsid w:val="00934D7E"/>
    <w:rsid w:val="00941D31"/>
    <w:rsid w:val="00944AC4"/>
    <w:rsid w:val="00951938"/>
    <w:rsid w:val="009634DE"/>
    <w:rsid w:val="009649DB"/>
    <w:rsid w:val="00974DCC"/>
    <w:rsid w:val="00982727"/>
    <w:rsid w:val="009930C2"/>
    <w:rsid w:val="009A0F7C"/>
    <w:rsid w:val="009A3245"/>
    <w:rsid w:val="009B1381"/>
    <w:rsid w:val="009C748A"/>
    <w:rsid w:val="009D0616"/>
    <w:rsid w:val="009D0F4F"/>
    <w:rsid w:val="009D5B22"/>
    <w:rsid w:val="009D6171"/>
    <w:rsid w:val="009E153F"/>
    <w:rsid w:val="009E6E26"/>
    <w:rsid w:val="009F5806"/>
    <w:rsid w:val="00A079A8"/>
    <w:rsid w:val="00A110D5"/>
    <w:rsid w:val="00A1518D"/>
    <w:rsid w:val="00A25F87"/>
    <w:rsid w:val="00A36D54"/>
    <w:rsid w:val="00A37E79"/>
    <w:rsid w:val="00A40D2C"/>
    <w:rsid w:val="00A4102A"/>
    <w:rsid w:val="00A51021"/>
    <w:rsid w:val="00A5529F"/>
    <w:rsid w:val="00A61984"/>
    <w:rsid w:val="00A66BBD"/>
    <w:rsid w:val="00A71708"/>
    <w:rsid w:val="00A76324"/>
    <w:rsid w:val="00A7668A"/>
    <w:rsid w:val="00A8346C"/>
    <w:rsid w:val="00A85738"/>
    <w:rsid w:val="00A85FB6"/>
    <w:rsid w:val="00AA3ECA"/>
    <w:rsid w:val="00AC27F0"/>
    <w:rsid w:val="00AC4109"/>
    <w:rsid w:val="00AD0CB1"/>
    <w:rsid w:val="00AE00DB"/>
    <w:rsid w:val="00AF54B3"/>
    <w:rsid w:val="00B044E8"/>
    <w:rsid w:val="00B048AA"/>
    <w:rsid w:val="00B132C5"/>
    <w:rsid w:val="00B377AB"/>
    <w:rsid w:val="00B41CFE"/>
    <w:rsid w:val="00B43215"/>
    <w:rsid w:val="00B531C6"/>
    <w:rsid w:val="00B53C04"/>
    <w:rsid w:val="00B5531B"/>
    <w:rsid w:val="00B7622C"/>
    <w:rsid w:val="00B924FD"/>
    <w:rsid w:val="00B96E2B"/>
    <w:rsid w:val="00BA0865"/>
    <w:rsid w:val="00BB0B1C"/>
    <w:rsid w:val="00BB4F7D"/>
    <w:rsid w:val="00BC5672"/>
    <w:rsid w:val="00BD7B69"/>
    <w:rsid w:val="00BE39AB"/>
    <w:rsid w:val="00BF269A"/>
    <w:rsid w:val="00C016F2"/>
    <w:rsid w:val="00C164C4"/>
    <w:rsid w:val="00C24BB6"/>
    <w:rsid w:val="00C310CE"/>
    <w:rsid w:val="00C3698B"/>
    <w:rsid w:val="00C417B6"/>
    <w:rsid w:val="00C45BA0"/>
    <w:rsid w:val="00C50DF6"/>
    <w:rsid w:val="00C51B8D"/>
    <w:rsid w:val="00C533A6"/>
    <w:rsid w:val="00C673B7"/>
    <w:rsid w:val="00C77B0F"/>
    <w:rsid w:val="00C97E04"/>
    <w:rsid w:val="00CB4D50"/>
    <w:rsid w:val="00CC1D03"/>
    <w:rsid w:val="00CC54A3"/>
    <w:rsid w:val="00CC5C37"/>
    <w:rsid w:val="00CC6A2A"/>
    <w:rsid w:val="00CF677B"/>
    <w:rsid w:val="00CF6C6A"/>
    <w:rsid w:val="00D005CF"/>
    <w:rsid w:val="00D06803"/>
    <w:rsid w:val="00D1139A"/>
    <w:rsid w:val="00D14E02"/>
    <w:rsid w:val="00D22222"/>
    <w:rsid w:val="00D30E44"/>
    <w:rsid w:val="00D40DDA"/>
    <w:rsid w:val="00D41857"/>
    <w:rsid w:val="00D50901"/>
    <w:rsid w:val="00D50D4A"/>
    <w:rsid w:val="00D50F02"/>
    <w:rsid w:val="00D57F57"/>
    <w:rsid w:val="00D82539"/>
    <w:rsid w:val="00D858D2"/>
    <w:rsid w:val="00DA051C"/>
    <w:rsid w:val="00DA7331"/>
    <w:rsid w:val="00DB3E43"/>
    <w:rsid w:val="00DC7004"/>
    <w:rsid w:val="00DD763D"/>
    <w:rsid w:val="00DD7E93"/>
    <w:rsid w:val="00DF18F5"/>
    <w:rsid w:val="00DF4FAB"/>
    <w:rsid w:val="00DF5F12"/>
    <w:rsid w:val="00E00F8D"/>
    <w:rsid w:val="00E105E4"/>
    <w:rsid w:val="00E132AD"/>
    <w:rsid w:val="00E1470F"/>
    <w:rsid w:val="00E21542"/>
    <w:rsid w:val="00E23602"/>
    <w:rsid w:val="00E277F9"/>
    <w:rsid w:val="00E31370"/>
    <w:rsid w:val="00E368DF"/>
    <w:rsid w:val="00E36E11"/>
    <w:rsid w:val="00E44A0B"/>
    <w:rsid w:val="00E501D6"/>
    <w:rsid w:val="00E76F70"/>
    <w:rsid w:val="00E81D15"/>
    <w:rsid w:val="00E823D1"/>
    <w:rsid w:val="00E86A48"/>
    <w:rsid w:val="00E87D0C"/>
    <w:rsid w:val="00E91D98"/>
    <w:rsid w:val="00E91DA6"/>
    <w:rsid w:val="00EA60B7"/>
    <w:rsid w:val="00EB6C85"/>
    <w:rsid w:val="00EB7F22"/>
    <w:rsid w:val="00EC06EC"/>
    <w:rsid w:val="00ED72E4"/>
    <w:rsid w:val="00EE587C"/>
    <w:rsid w:val="00EE7C19"/>
    <w:rsid w:val="00EF206B"/>
    <w:rsid w:val="00F00F7D"/>
    <w:rsid w:val="00F10FDF"/>
    <w:rsid w:val="00F21B0D"/>
    <w:rsid w:val="00F43018"/>
    <w:rsid w:val="00F51FCE"/>
    <w:rsid w:val="00F558DA"/>
    <w:rsid w:val="00F65292"/>
    <w:rsid w:val="00F65DCA"/>
    <w:rsid w:val="00F84109"/>
    <w:rsid w:val="00F85919"/>
    <w:rsid w:val="00F85B63"/>
    <w:rsid w:val="00FA2167"/>
    <w:rsid w:val="00FA7BBE"/>
    <w:rsid w:val="00FD07D8"/>
    <w:rsid w:val="00FD4DDF"/>
    <w:rsid w:val="00FD5DAB"/>
    <w:rsid w:val="00FD65A8"/>
    <w:rsid w:val="00FE75B8"/>
    <w:rsid w:val="00FE79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1354"/>
  <w15:docId w15:val="{E19DBDA0-D8C8-4807-9270-42C417B9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FDC"/>
  </w:style>
  <w:style w:type="paragraph" w:styleId="Ttulo1">
    <w:name w:val="heading 1"/>
    <w:basedOn w:val="Normal"/>
    <w:next w:val="Normal"/>
    <w:link w:val="Ttulo1Char"/>
    <w:qFormat/>
    <w:rsid w:val="00B41CFE"/>
    <w:pPr>
      <w:keepNext/>
      <w:suppressAutoHyphens/>
      <w:spacing w:after="0" w:line="240" w:lineRule="auto"/>
      <w:jc w:val="center"/>
      <w:outlineLvl w:val="0"/>
    </w:pPr>
    <w:rPr>
      <w:rFonts w:ascii="Times New Roman" w:eastAsia="Times New Roman" w:hAnsi="Times New Roman" w:cs="Times New Roman"/>
      <w:b/>
      <w:szCs w:val="20"/>
    </w:rPr>
  </w:style>
  <w:style w:type="paragraph" w:styleId="Ttulo2">
    <w:name w:val="heading 2"/>
    <w:basedOn w:val="Normal"/>
    <w:next w:val="Normal"/>
    <w:link w:val="Ttulo2Char"/>
    <w:uiPriority w:val="9"/>
    <w:qFormat/>
    <w:rsid w:val="00B41CFE"/>
    <w:pPr>
      <w:keepNext/>
      <w:suppressAutoHyphens/>
      <w:spacing w:after="0" w:line="240" w:lineRule="auto"/>
      <w:jc w:val="center"/>
      <w:outlineLvl w:val="1"/>
    </w:pPr>
    <w:rPr>
      <w:rFonts w:ascii="Times New Roman" w:eastAsia="Times New Roman" w:hAnsi="Times New Roman" w:cs="Times New Roman"/>
      <w:b/>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77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77AB"/>
  </w:style>
  <w:style w:type="paragraph" w:styleId="Rodap">
    <w:name w:val="footer"/>
    <w:basedOn w:val="Normal"/>
    <w:link w:val="RodapChar"/>
    <w:unhideWhenUsed/>
    <w:rsid w:val="00B377AB"/>
    <w:pPr>
      <w:tabs>
        <w:tab w:val="center" w:pos="4252"/>
        <w:tab w:val="right" w:pos="8504"/>
      </w:tabs>
      <w:spacing w:after="0" w:line="240" w:lineRule="auto"/>
    </w:pPr>
  </w:style>
  <w:style w:type="character" w:customStyle="1" w:styleId="RodapChar">
    <w:name w:val="Rodapé Char"/>
    <w:basedOn w:val="Fontepargpadro"/>
    <w:link w:val="Rodap"/>
    <w:rsid w:val="00B377AB"/>
  </w:style>
  <w:style w:type="paragraph" w:styleId="Textodebalo">
    <w:name w:val="Balloon Text"/>
    <w:basedOn w:val="Normal"/>
    <w:link w:val="TextodebaloChar"/>
    <w:uiPriority w:val="99"/>
    <w:semiHidden/>
    <w:unhideWhenUsed/>
    <w:rsid w:val="00B377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7AB"/>
    <w:rPr>
      <w:rFonts w:ascii="Tahoma" w:hAnsi="Tahoma" w:cs="Tahoma"/>
      <w:sz w:val="16"/>
      <w:szCs w:val="16"/>
    </w:rPr>
  </w:style>
  <w:style w:type="character" w:styleId="Hyperlink">
    <w:name w:val="Hyperlink"/>
    <w:uiPriority w:val="99"/>
    <w:unhideWhenUsed/>
    <w:rsid w:val="00B377AB"/>
    <w:rPr>
      <w:color w:val="0000FF"/>
      <w:u w:val="single"/>
    </w:rPr>
  </w:style>
  <w:style w:type="table" w:styleId="Tabelacomgrade">
    <w:name w:val="Table Grid"/>
    <w:basedOn w:val="Tabelanormal"/>
    <w:uiPriority w:val="39"/>
    <w:rsid w:val="00CC5C3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1">
    <w:name w:val="Body Text 21"/>
    <w:basedOn w:val="Normal"/>
    <w:rsid w:val="00CC54A3"/>
    <w:pPr>
      <w:snapToGrid w:val="0"/>
      <w:spacing w:after="0" w:line="240" w:lineRule="auto"/>
      <w:jc w:val="both"/>
    </w:pPr>
    <w:rPr>
      <w:rFonts w:ascii="Times New Roman" w:eastAsia="Times New Roman" w:hAnsi="Times New Roman" w:cs="Times New Roman"/>
      <w:sz w:val="24"/>
      <w:szCs w:val="20"/>
    </w:rPr>
  </w:style>
  <w:style w:type="paragraph" w:styleId="SemEspaamento">
    <w:name w:val="No Spacing"/>
    <w:uiPriority w:val="1"/>
    <w:qFormat/>
    <w:rsid w:val="006215A6"/>
    <w:pPr>
      <w:spacing w:after="0" w:line="240" w:lineRule="auto"/>
    </w:pPr>
    <w:rPr>
      <w:rFonts w:eastAsiaTheme="minorHAnsi"/>
      <w:lang w:eastAsia="en-US"/>
    </w:rPr>
  </w:style>
  <w:style w:type="paragraph" w:styleId="Corpodetexto">
    <w:name w:val="Body Text"/>
    <w:basedOn w:val="Normal"/>
    <w:link w:val="CorpodetextoChar"/>
    <w:rsid w:val="00371419"/>
    <w:pPr>
      <w:spacing w:after="0" w:line="360" w:lineRule="auto"/>
      <w:jc w:val="both"/>
    </w:pPr>
    <w:rPr>
      <w:rFonts w:ascii="Arial" w:eastAsia="Times New Roman" w:hAnsi="Arial" w:cs="Times New Roman"/>
      <w:sz w:val="24"/>
      <w:szCs w:val="20"/>
    </w:rPr>
  </w:style>
  <w:style w:type="character" w:customStyle="1" w:styleId="CorpodetextoChar">
    <w:name w:val="Corpo de texto Char"/>
    <w:basedOn w:val="Fontepargpadro"/>
    <w:link w:val="Corpodetexto"/>
    <w:rsid w:val="00371419"/>
    <w:rPr>
      <w:rFonts w:ascii="Arial" w:eastAsia="Times New Roman" w:hAnsi="Arial" w:cs="Times New Roman"/>
      <w:sz w:val="24"/>
      <w:szCs w:val="20"/>
    </w:rPr>
  </w:style>
  <w:style w:type="character" w:customStyle="1" w:styleId="Ttulo1Char">
    <w:name w:val="Título 1 Char"/>
    <w:basedOn w:val="Fontepargpadro"/>
    <w:link w:val="Ttulo1"/>
    <w:rsid w:val="00B41CFE"/>
    <w:rPr>
      <w:rFonts w:ascii="Times New Roman" w:eastAsia="Times New Roman" w:hAnsi="Times New Roman" w:cs="Times New Roman"/>
      <w:b/>
      <w:szCs w:val="20"/>
    </w:rPr>
  </w:style>
  <w:style w:type="character" w:customStyle="1" w:styleId="Ttulo2Char">
    <w:name w:val="Título 2 Char"/>
    <w:basedOn w:val="Fontepargpadro"/>
    <w:link w:val="Ttulo2"/>
    <w:uiPriority w:val="9"/>
    <w:rsid w:val="00B41CFE"/>
    <w:rPr>
      <w:rFonts w:ascii="Times New Roman" w:eastAsia="Times New Roman" w:hAnsi="Times New Roman" w:cs="Times New Roman"/>
      <w:b/>
      <w:szCs w:val="20"/>
      <w:u w:val="single"/>
    </w:rPr>
  </w:style>
  <w:style w:type="paragraph" w:styleId="PargrafodaLista">
    <w:name w:val="List Paragraph"/>
    <w:basedOn w:val="Normal"/>
    <w:uiPriority w:val="34"/>
    <w:qFormat/>
    <w:rsid w:val="005F0F6C"/>
    <w:pPr>
      <w:ind w:left="720"/>
      <w:contextualSpacing/>
    </w:pPr>
  </w:style>
  <w:style w:type="paragraph" w:styleId="Recuodecorpodetexto2">
    <w:name w:val="Body Text Indent 2"/>
    <w:basedOn w:val="Normal"/>
    <w:link w:val="Recuodecorpodetexto2Char"/>
    <w:uiPriority w:val="99"/>
    <w:semiHidden/>
    <w:unhideWhenUsed/>
    <w:rsid w:val="00272C5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72C52"/>
  </w:style>
  <w:style w:type="paragraph" w:customStyle="1" w:styleId="Estilo1">
    <w:name w:val="Estilo1"/>
    <w:basedOn w:val="Normal"/>
    <w:link w:val="Estilo1Char"/>
    <w:rsid w:val="009D5B22"/>
    <w:pPr>
      <w:spacing w:after="0" w:line="240" w:lineRule="auto"/>
    </w:pPr>
    <w:rPr>
      <w:rFonts w:ascii="Times New Roman" w:eastAsia="Times New Roman" w:hAnsi="Times New Roman" w:cs="Times New Roman"/>
      <w:sz w:val="24"/>
      <w:szCs w:val="20"/>
    </w:rPr>
  </w:style>
  <w:style w:type="character" w:customStyle="1" w:styleId="Estilo1Char">
    <w:name w:val="Estilo1 Char"/>
    <w:link w:val="Estilo1"/>
    <w:rsid w:val="009D5B22"/>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0F4F"/>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uiPriority w:val="1"/>
    <w:qFormat/>
    <w:rsid w:val="002940AE"/>
    <w:pPr>
      <w:widowControl w:val="0"/>
      <w:autoSpaceDE w:val="0"/>
      <w:autoSpaceDN w:val="0"/>
      <w:spacing w:after="0" w:line="240" w:lineRule="auto"/>
      <w:ind w:left="102"/>
    </w:pPr>
    <w:rPr>
      <w:rFonts w:ascii="TeXGyrePagella" w:eastAsia="TeXGyrePagella" w:hAnsi="TeXGyrePagella" w:cs="TeXGyrePagella"/>
      <w:b/>
      <w:bCs/>
      <w:i/>
      <w:sz w:val="24"/>
      <w:szCs w:val="24"/>
      <w:lang w:val="pt-PT" w:eastAsia="en-US"/>
    </w:rPr>
  </w:style>
  <w:style w:type="character" w:customStyle="1" w:styleId="TtuloChar">
    <w:name w:val="Título Char"/>
    <w:basedOn w:val="Fontepargpadro"/>
    <w:link w:val="Ttulo"/>
    <w:uiPriority w:val="1"/>
    <w:rsid w:val="002940AE"/>
    <w:rPr>
      <w:rFonts w:ascii="TeXGyrePagella" w:eastAsia="TeXGyrePagella" w:hAnsi="TeXGyrePagella" w:cs="TeXGyrePagella"/>
      <w:b/>
      <w:bCs/>
      <w:i/>
      <w:sz w:val="24"/>
      <w:szCs w:val="24"/>
      <w:lang w:val="pt-PT" w:eastAsia="en-US"/>
    </w:rPr>
  </w:style>
  <w:style w:type="paragraph" w:styleId="Textodenotaderodap">
    <w:name w:val="footnote text"/>
    <w:basedOn w:val="Normal"/>
    <w:link w:val="TextodenotaderodapChar"/>
    <w:uiPriority w:val="99"/>
    <w:semiHidden/>
    <w:unhideWhenUsed/>
    <w:rsid w:val="00841519"/>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841519"/>
    <w:rPr>
      <w:rFonts w:eastAsiaTheme="minorHAnsi"/>
      <w:sz w:val="20"/>
      <w:szCs w:val="20"/>
      <w:lang w:eastAsia="en-US"/>
    </w:rPr>
  </w:style>
  <w:style w:type="character" w:styleId="Refdenotaderodap">
    <w:name w:val="footnote reference"/>
    <w:basedOn w:val="Fontepargpadro"/>
    <w:uiPriority w:val="99"/>
    <w:semiHidden/>
    <w:unhideWhenUsed/>
    <w:rsid w:val="00841519"/>
    <w:rPr>
      <w:vertAlign w:val="superscript"/>
    </w:rPr>
  </w:style>
  <w:style w:type="paragraph" w:styleId="Textodecomentrio">
    <w:name w:val="annotation text"/>
    <w:basedOn w:val="Normal"/>
    <w:link w:val="TextodecomentrioChar"/>
    <w:semiHidden/>
    <w:unhideWhenUsed/>
    <w:rsid w:val="00290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decomentrioChar">
    <w:name w:val="Texto de comentário Char"/>
    <w:basedOn w:val="Fontepargpadro"/>
    <w:link w:val="Textodecomentrio"/>
    <w:semiHidden/>
    <w:rsid w:val="00290B5D"/>
    <w:rPr>
      <w:rFonts w:ascii="Times New Roman" w:eastAsia="Times New Roman" w:hAnsi="Times New Roman" w:cs="Times New Roman"/>
      <w:sz w:val="24"/>
      <w:szCs w:val="24"/>
    </w:rPr>
  </w:style>
  <w:style w:type="paragraph" w:customStyle="1" w:styleId="textbody">
    <w:name w:val="textbody"/>
    <w:basedOn w:val="Normal"/>
    <w:rsid w:val="00290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90B5D"/>
    <w:pPr>
      <w:spacing w:after="0" w:line="240" w:lineRule="auto"/>
    </w:pPr>
    <w:rPr>
      <w:rFonts w:ascii="Garamond" w:eastAsia="Times New Roman" w:hAnsi="Garamond" w:cs="Garamond"/>
      <w:sz w:val="26"/>
      <w:szCs w:val="26"/>
    </w:rPr>
  </w:style>
  <w:style w:type="character" w:styleId="MenoPendente">
    <w:name w:val="Unresolved Mention"/>
    <w:basedOn w:val="Fontepargpadro"/>
    <w:uiPriority w:val="99"/>
    <w:semiHidden/>
    <w:unhideWhenUsed/>
    <w:rsid w:val="00457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7935">
      <w:bodyDiv w:val="1"/>
      <w:marLeft w:val="0"/>
      <w:marRight w:val="0"/>
      <w:marTop w:val="0"/>
      <w:marBottom w:val="0"/>
      <w:divBdr>
        <w:top w:val="none" w:sz="0" w:space="0" w:color="auto"/>
        <w:left w:val="none" w:sz="0" w:space="0" w:color="auto"/>
        <w:bottom w:val="none" w:sz="0" w:space="0" w:color="auto"/>
        <w:right w:val="none" w:sz="0" w:space="0" w:color="auto"/>
      </w:divBdr>
    </w:div>
    <w:div w:id="967735344">
      <w:bodyDiv w:val="1"/>
      <w:marLeft w:val="0"/>
      <w:marRight w:val="0"/>
      <w:marTop w:val="0"/>
      <w:marBottom w:val="0"/>
      <w:divBdr>
        <w:top w:val="none" w:sz="0" w:space="0" w:color="auto"/>
        <w:left w:val="none" w:sz="0" w:space="0" w:color="auto"/>
        <w:bottom w:val="none" w:sz="0" w:space="0" w:color="auto"/>
        <w:right w:val="none" w:sz="0" w:space="0" w:color="auto"/>
      </w:divBdr>
    </w:div>
    <w:div w:id="165185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Decreto/D772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m.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D9F3-F069-440B-BE7E-6D0C1834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6824</Words>
  <Characters>36854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Marco Tulio</cp:lastModifiedBy>
  <cp:revision>2</cp:revision>
  <cp:lastPrinted>2021-03-15T13:06:00Z</cp:lastPrinted>
  <dcterms:created xsi:type="dcterms:W3CDTF">2021-03-22T14:03:00Z</dcterms:created>
  <dcterms:modified xsi:type="dcterms:W3CDTF">2021-03-22T14:03:00Z</dcterms:modified>
</cp:coreProperties>
</file>